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p w:rsidR="00BF54FE" w:rsidRPr="00BC06DF" w:rsidRDefault="007D61D6" w:rsidP="00D10038">
      <w:pPr>
        <w:pStyle w:val="Tituldatum"/>
        <w:rPr>
          <w:rFonts w:asciiTheme="majorHAnsi" w:hAnsiTheme="majorHAnsi"/>
          <w:b/>
          <w:sz w:val="36"/>
          <w:szCs w:val="36"/>
        </w:rPr>
      </w:pPr>
      <w:r w:rsidRPr="007D61D6">
        <w:rPr>
          <w:rFonts w:asciiTheme="majorHAnsi" w:hAnsiTheme="majorHAnsi"/>
          <w:b/>
          <w:sz w:val="36"/>
          <w:szCs w:val="36"/>
        </w:rPr>
        <w:t xml:space="preserve">„Rekonstrukce </w:t>
      </w:r>
      <w:r w:rsidR="00BC06DF" w:rsidRPr="00BC06DF">
        <w:rPr>
          <w:rFonts w:eastAsia="Times New Roman" w:cs="Arial"/>
          <w:b/>
          <w:color w:val="000000"/>
          <w:sz w:val="36"/>
          <w:szCs w:val="36"/>
          <w:lang w:eastAsia="cs-CZ"/>
        </w:rPr>
        <w:t>PZS v km 92,113 (P7949) na trati Brno – Vlárský průsmyk</w:t>
      </w:r>
      <w:r w:rsidRPr="00BC06DF">
        <w:rPr>
          <w:rFonts w:asciiTheme="majorHAnsi" w:hAnsiTheme="majorHAnsi"/>
          <w:b/>
          <w:sz w:val="36"/>
          <w:szCs w:val="36"/>
        </w:rPr>
        <w:t>“</w:t>
      </w: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A9643F">
        <w:t>5.5.2022</w:t>
      </w:r>
      <w:proofErr w:type="gramEnd"/>
      <w:r w:rsidR="0076790E">
        <w:t xml:space="preserve"> </w:t>
      </w:r>
    </w:p>
    <w:p w:rsidR="00826B7B" w:rsidRDefault="00826B7B">
      <w:r>
        <w:br w:type="page"/>
      </w:r>
    </w:p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:rsidR="00756FE2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3611043" w:history="1">
        <w:r w:rsidR="00756FE2" w:rsidRPr="00237A18">
          <w:rPr>
            <w:rStyle w:val="Hypertextovodkaz"/>
          </w:rPr>
          <w:t>SEZNAM ZKRATEK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_Toc73611043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2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F360DA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44" w:history="1">
        <w:r w:rsidR="00756FE2" w:rsidRPr="00237A18">
          <w:rPr>
            <w:rStyle w:val="Hypertextovodkaz"/>
          </w:rPr>
          <w:t>1.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SPECIFIKACE PŘEDMĚTU DÍLA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_Toc73611044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F360DA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45" w:history="1">
        <w:r w:rsidR="00756FE2" w:rsidRPr="00237A18">
          <w:rPr>
            <w:rStyle w:val="Hypertextovodkaz"/>
          </w:rPr>
          <w:t>1.1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Účel a rozsah předmětu Díla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_Toc73611045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F360DA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46" w:history="1">
        <w:r w:rsidR="00756FE2" w:rsidRPr="00237A18">
          <w:rPr>
            <w:rStyle w:val="Hypertextovodkaz"/>
          </w:rPr>
          <w:t>1.2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Umístění stavby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_Toc73611046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F360DA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47" w:history="1">
        <w:r w:rsidR="00756FE2" w:rsidRPr="00237A18">
          <w:rPr>
            <w:rStyle w:val="Hypertextovodkaz"/>
          </w:rPr>
          <w:t>2.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PŘEHLED VÝCHOZÍCH PODKLADŮ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_Toc73611047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F360DA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48" w:history="1">
        <w:r w:rsidR="00756FE2" w:rsidRPr="00237A18">
          <w:rPr>
            <w:rStyle w:val="Hypertextovodkaz"/>
          </w:rPr>
          <w:t>2.1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Projektová dokumentace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_Toc73611048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F360DA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49" w:history="1">
        <w:r w:rsidR="00756FE2" w:rsidRPr="00237A18">
          <w:rPr>
            <w:rStyle w:val="Hypertextovodkaz"/>
          </w:rPr>
          <w:t>2.2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Související dokumentace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_Toc73611049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F360DA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50" w:history="1">
        <w:r w:rsidR="00756FE2" w:rsidRPr="00237A18">
          <w:rPr>
            <w:rStyle w:val="Hypertextovodkaz"/>
          </w:rPr>
          <w:t>3.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KOORDINACE S JINÝMI STAVBAMI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_Toc73611050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F360DA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51" w:history="1">
        <w:r w:rsidR="00756FE2" w:rsidRPr="00237A18">
          <w:rPr>
            <w:rStyle w:val="Hypertextovodkaz"/>
          </w:rPr>
          <w:t>4.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ZVLÁŠTNÍ TECHNICKÉ PODMÍNKY A POŽADAVKY NA PROVEDENÍ DÍLA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_Toc73611051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F360DA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52" w:history="1">
        <w:r w:rsidR="00756FE2" w:rsidRPr="00237A18">
          <w:rPr>
            <w:rStyle w:val="Hypertextovodkaz"/>
          </w:rPr>
          <w:t>4.1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Všeobecně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_Toc73611052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F360DA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53" w:history="1">
        <w:r w:rsidR="00756FE2" w:rsidRPr="00237A18">
          <w:rPr>
            <w:rStyle w:val="Hypertextovodkaz"/>
          </w:rPr>
          <w:t>4.2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Doklady překládané zhotovitelem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_Toc73611053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F360DA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59" w:history="1">
        <w:r w:rsidR="00756FE2" w:rsidRPr="00237A18">
          <w:rPr>
            <w:rStyle w:val="Hypertextovodkaz"/>
          </w:rPr>
          <w:t>4.3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Dokumentace zhotovitele pro stavbu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_Toc73611059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F360DA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60" w:history="1">
        <w:r w:rsidR="00756FE2" w:rsidRPr="00237A18">
          <w:rPr>
            <w:rStyle w:val="Hypertextovodkaz"/>
          </w:rPr>
          <w:t>4.4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Stručný popis stavby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_Toc73611060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F360DA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61" w:history="1">
        <w:r w:rsidR="00756FE2" w:rsidRPr="00237A18">
          <w:rPr>
            <w:rStyle w:val="Hypertextovodkaz"/>
          </w:rPr>
          <w:t>5.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ORGANIZACE VÝSTAVBY, VÝLUKY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_Toc73611061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6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F360DA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62" w:history="1">
        <w:r w:rsidR="00756FE2" w:rsidRPr="00237A18">
          <w:rPr>
            <w:rStyle w:val="Hypertextovodkaz"/>
          </w:rPr>
          <w:t>6.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SOUVISEJÍCÍ DOKUMENTY A PŘEDPISY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_Toc73611062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DE13BA">
          <w:rPr>
            <w:noProof/>
            <w:webHidden/>
          </w:rPr>
          <w:t>6</w:t>
        </w:r>
        <w:r w:rsidR="00756FE2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AD0C7B" w:rsidRDefault="00AD0C7B" w:rsidP="00DA1C67">
      <w:pPr>
        <w:pStyle w:val="Nadpisbezsl1-1"/>
        <w:outlineLvl w:val="0"/>
      </w:pPr>
      <w:bookmarkStart w:id="0" w:name="_Toc73611043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:rsidR="000145C8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p w:rsidR="00756FE2" w:rsidRDefault="00756FE2" w:rsidP="000145C8">
      <w:pPr>
        <w:pStyle w:val="Textbezslovn"/>
        <w:ind w:left="0"/>
        <w:rPr>
          <w:rStyle w:val="Tun"/>
        </w:rPr>
      </w:pPr>
    </w:p>
    <w:p w:rsidR="00756FE2" w:rsidRPr="003B5AAE" w:rsidRDefault="00756FE2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DF7BAA" w:rsidRDefault="00DF7BAA" w:rsidP="00DF7BAA">
      <w:pPr>
        <w:pStyle w:val="Nadpis2-1"/>
      </w:pPr>
      <w:bookmarkStart w:id="2" w:name="_Toc6410429"/>
      <w:bookmarkStart w:id="3" w:name="_Toc73611044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:rsidR="00DF7BAA" w:rsidRDefault="00DF7BAA" w:rsidP="00DF7BAA">
      <w:pPr>
        <w:pStyle w:val="Nadpis2-2"/>
      </w:pPr>
      <w:bookmarkStart w:id="9" w:name="_Toc6410430"/>
      <w:bookmarkStart w:id="10" w:name="_Toc73611045"/>
      <w:r>
        <w:t>Účel a rozsah předmětu Díla</w:t>
      </w:r>
      <w:bookmarkEnd w:id="9"/>
      <w:bookmarkEnd w:id="10"/>
    </w:p>
    <w:p w:rsidR="007D61D6" w:rsidRDefault="00D87F8D" w:rsidP="00DF7BAA">
      <w:pPr>
        <w:pStyle w:val="Text2-1"/>
      </w:pPr>
      <w:r>
        <w:t>Hlavním cílem</w:t>
      </w:r>
      <w:r w:rsidR="007D61D6" w:rsidRPr="00E66B40">
        <w:rPr>
          <w:szCs w:val="20"/>
        </w:rPr>
        <w:t xml:space="preserve"> stavby je </w:t>
      </w:r>
      <w:r w:rsidR="007D61D6" w:rsidRPr="00E66B40">
        <w:t xml:space="preserve">zvýšení bezpečnosti na žel. </w:t>
      </w:r>
      <w:proofErr w:type="gramStart"/>
      <w:r w:rsidR="007D61D6" w:rsidRPr="00E66B40">
        <w:t>přejezdu</w:t>
      </w:r>
      <w:proofErr w:type="gramEnd"/>
      <w:r w:rsidR="007D61D6" w:rsidRPr="00E66B40">
        <w:t xml:space="preserve"> změnou způsobu zabezpečení vč. doplnění závor</w:t>
      </w:r>
      <w:r w:rsidR="00BC06DF">
        <w:t xml:space="preserve"> na chodnících po obou stranách přejezdu</w:t>
      </w:r>
      <w:r w:rsidR="007D61D6" w:rsidRPr="00E66B40">
        <w:t xml:space="preserve">. Stavbou dojde také ke zvýšení plynulosti silniční dopravy a zvýšení bezpečnosti chodců na žel. </w:t>
      </w:r>
      <w:proofErr w:type="gramStart"/>
      <w:r w:rsidR="007D61D6" w:rsidRPr="00E66B40">
        <w:t>přechodu</w:t>
      </w:r>
      <w:proofErr w:type="gramEnd"/>
      <w:r w:rsidR="007D61D6" w:rsidRPr="00E66B40">
        <w:t>, který je součástí přejezdu</w:t>
      </w:r>
    </w:p>
    <w:p w:rsidR="00DF7BAA" w:rsidRDefault="00DF7BAA" w:rsidP="00DF7BAA">
      <w:pPr>
        <w:pStyle w:val="Nadpis2-2"/>
      </w:pPr>
      <w:bookmarkStart w:id="11" w:name="_Toc6410431"/>
      <w:bookmarkStart w:id="12" w:name="_Toc73611046"/>
      <w:r>
        <w:t>Umístění stavby</w:t>
      </w:r>
      <w:bookmarkEnd w:id="11"/>
      <w:bookmarkEnd w:id="12"/>
    </w:p>
    <w:p w:rsidR="00DF7BAA" w:rsidRDefault="00DF7BAA" w:rsidP="00DF7BAA">
      <w:pPr>
        <w:pStyle w:val="Text2-1"/>
      </w:pPr>
      <w:r>
        <w:t xml:space="preserve">Stavba bude probíhat na trati </w:t>
      </w:r>
      <w:r w:rsidR="00D87F8D">
        <w:t>Kroměříž - Zborovice</w:t>
      </w:r>
    </w:p>
    <w:p w:rsidR="007D61D6" w:rsidRPr="007D61D6" w:rsidRDefault="007D61D6" w:rsidP="007D61D6">
      <w:pPr>
        <w:pStyle w:val="TPText-1slovan"/>
        <w:numPr>
          <w:ilvl w:val="0"/>
          <w:numId w:val="0"/>
        </w:numPr>
        <w:ind w:firstLine="709"/>
        <w:rPr>
          <w:rFonts w:asciiTheme="minorHAnsi" w:hAnsiTheme="minorHAnsi"/>
          <w:sz w:val="18"/>
          <w:szCs w:val="18"/>
        </w:rPr>
      </w:pPr>
      <w:r w:rsidRPr="007D61D6">
        <w:rPr>
          <w:rFonts w:asciiTheme="minorHAnsi" w:hAnsiTheme="minorHAnsi"/>
          <w:sz w:val="18"/>
          <w:szCs w:val="18"/>
        </w:rPr>
        <w:t>Kraj:</w:t>
      </w:r>
      <w:r w:rsidRPr="007D61D6">
        <w:rPr>
          <w:rFonts w:asciiTheme="minorHAnsi" w:hAnsiTheme="minorHAnsi"/>
          <w:sz w:val="18"/>
          <w:szCs w:val="18"/>
        </w:rPr>
        <w:tab/>
      </w:r>
      <w:r w:rsidRPr="007D61D6">
        <w:rPr>
          <w:rFonts w:asciiTheme="minorHAnsi" w:hAnsiTheme="minorHAnsi"/>
          <w:sz w:val="18"/>
          <w:szCs w:val="18"/>
        </w:rPr>
        <w:tab/>
        <w:t>Zlínský</w:t>
      </w:r>
    </w:p>
    <w:p w:rsidR="007D61D6" w:rsidRPr="007D61D6" w:rsidRDefault="007D61D6" w:rsidP="007D61D6">
      <w:pPr>
        <w:pStyle w:val="TPText-1slovan"/>
        <w:numPr>
          <w:ilvl w:val="0"/>
          <w:numId w:val="0"/>
        </w:numPr>
        <w:ind w:firstLine="709"/>
        <w:rPr>
          <w:rFonts w:asciiTheme="minorHAnsi" w:hAnsiTheme="minorHAnsi"/>
          <w:sz w:val="18"/>
          <w:szCs w:val="18"/>
        </w:rPr>
      </w:pPr>
      <w:r w:rsidRPr="007D61D6">
        <w:rPr>
          <w:rFonts w:asciiTheme="minorHAnsi" w:hAnsiTheme="minorHAnsi"/>
          <w:sz w:val="18"/>
          <w:szCs w:val="18"/>
        </w:rPr>
        <w:t>Okres:</w:t>
      </w:r>
      <w:r w:rsidRPr="007D61D6">
        <w:rPr>
          <w:rFonts w:asciiTheme="minorHAnsi" w:hAnsiTheme="minorHAnsi"/>
          <w:sz w:val="18"/>
          <w:szCs w:val="18"/>
        </w:rPr>
        <w:tab/>
      </w:r>
      <w:r w:rsidRPr="007D61D6">
        <w:rPr>
          <w:rFonts w:asciiTheme="minorHAnsi" w:hAnsiTheme="minorHAnsi"/>
          <w:sz w:val="18"/>
          <w:szCs w:val="18"/>
        </w:rPr>
        <w:tab/>
      </w:r>
      <w:r w:rsidR="00BC06DF">
        <w:rPr>
          <w:rFonts w:asciiTheme="minorHAnsi" w:hAnsiTheme="minorHAnsi"/>
          <w:sz w:val="18"/>
          <w:szCs w:val="18"/>
        </w:rPr>
        <w:t>uherské Hradiště</w:t>
      </w:r>
    </w:p>
    <w:p w:rsidR="007D61D6" w:rsidRPr="007D61D6" w:rsidRDefault="007D61D6" w:rsidP="007D61D6">
      <w:pPr>
        <w:pStyle w:val="TPText-1slovan"/>
        <w:numPr>
          <w:ilvl w:val="0"/>
          <w:numId w:val="0"/>
        </w:numPr>
        <w:ind w:firstLine="709"/>
        <w:rPr>
          <w:rFonts w:asciiTheme="minorHAnsi" w:hAnsiTheme="minorHAnsi"/>
          <w:bCs/>
          <w:iCs/>
          <w:sz w:val="18"/>
          <w:szCs w:val="18"/>
        </w:rPr>
      </w:pPr>
      <w:r w:rsidRPr="007D61D6">
        <w:rPr>
          <w:rFonts w:asciiTheme="minorHAnsi" w:hAnsiTheme="minorHAnsi"/>
          <w:sz w:val="18"/>
          <w:szCs w:val="18"/>
        </w:rPr>
        <w:t>TÚ:</w:t>
      </w:r>
      <w:r w:rsidRPr="007D61D6">
        <w:rPr>
          <w:rFonts w:asciiTheme="minorHAnsi" w:hAnsiTheme="minorHAnsi"/>
          <w:sz w:val="18"/>
          <w:szCs w:val="18"/>
        </w:rPr>
        <w:tab/>
      </w:r>
      <w:r w:rsidRPr="007D61D6">
        <w:rPr>
          <w:rFonts w:asciiTheme="minorHAnsi" w:hAnsiTheme="minorHAnsi"/>
          <w:sz w:val="18"/>
          <w:szCs w:val="18"/>
        </w:rPr>
        <w:tab/>
        <w:t>2</w:t>
      </w:r>
      <w:r w:rsidR="00BC06DF">
        <w:rPr>
          <w:rFonts w:asciiTheme="minorHAnsi" w:hAnsiTheme="minorHAnsi"/>
          <w:sz w:val="18"/>
          <w:szCs w:val="18"/>
        </w:rPr>
        <w:t>302</w:t>
      </w:r>
      <w:r w:rsidRPr="007D61D6">
        <w:rPr>
          <w:rFonts w:asciiTheme="minorHAnsi" w:hAnsiTheme="minorHAnsi"/>
          <w:sz w:val="18"/>
          <w:szCs w:val="18"/>
        </w:rPr>
        <w:t xml:space="preserve"> </w:t>
      </w:r>
      <w:r w:rsidR="00BC06DF">
        <w:rPr>
          <w:rFonts w:asciiTheme="minorHAnsi" w:hAnsiTheme="minorHAnsi"/>
          <w:bCs/>
          <w:iCs/>
          <w:sz w:val="18"/>
          <w:szCs w:val="18"/>
        </w:rPr>
        <w:t>Brno – Vlárský průsmyk</w:t>
      </w:r>
    </w:p>
    <w:p w:rsidR="00DF7BAA" w:rsidRDefault="007D61D6" w:rsidP="007D61D6">
      <w:pPr>
        <w:pStyle w:val="ZTPinfo-text-odr"/>
        <w:numPr>
          <w:ilvl w:val="0"/>
          <w:numId w:val="0"/>
        </w:numPr>
        <w:ind w:left="720" w:hanging="11"/>
        <w:rPr>
          <w:i w:val="0"/>
          <w:color w:val="auto"/>
        </w:rPr>
      </w:pPr>
      <w:r w:rsidRPr="007D61D6">
        <w:rPr>
          <w:i w:val="0"/>
          <w:color w:val="auto"/>
        </w:rPr>
        <w:t>(TÚ)DÚ:</w:t>
      </w:r>
      <w:r w:rsidRPr="007D61D6">
        <w:rPr>
          <w:i w:val="0"/>
          <w:color w:val="auto"/>
        </w:rPr>
        <w:tab/>
      </w:r>
      <w:r w:rsidR="00D87F8D">
        <w:rPr>
          <w:bCs/>
          <w:i w:val="0"/>
          <w:iCs/>
          <w:color w:val="auto"/>
          <w:szCs w:val="24"/>
        </w:rPr>
        <w:t>2</w:t>
      </w:r>
      <w:r w:rsidR="00BC06DF">
        <w:rPr>
          <w:bCs/>
          <w:i w:val="0"/>
          <w:iCs/>
          <w:color w:val="auto"/>
          <w:szCs w:val="24"/>
        </w:rPr>
        <w:t>30228</w:t>
      </w:r>
      <w:r w:rsidRPr="007D61D6">
        <w:rPr>
          <w:bCs/>
          <w:i w:val="0"/>
          <w:iCs/>
          <w:color w:val="auto"/>
          <w:szCs w:val="24"/>
        </w:rPr>
        <w:t xml:space="preserve"> </w:t>
      </w:r>
      <w:r w:rsidR="00BC06DF">
        <w:rPr>
          <w:bCs/>
          <w:i w:val="0"/>
          <w:iCs/>
          <w:color w:val="auto"/>
          <w:szCs w:val="24"/>
        </w:rPr>
        <w:t xml:space="preserve">Uherský Ostroh - </w:t>
      </w:r>
      <w:r w:rsidRPr="007D61D6">
        <w:rPr>
          <w:bCs/>
          <w:i w:val="0"/>
          <w:iCs/>
          <w:color w:val="auto"/>
          <w:szCs w:val="24"/>
        </w:rPr>
        <w:t xml:space="preserve"> </w:t>
      </w:r>
      <w:r w:rsidR="00BC06DF">
        <w:rPr>
          <w:bCs/>
          <w:i w:val="0"/>
          <w:iCs/>
          <w:color w:val="auto"/>
          <w:szCs w:val="24"/>
        </w:rPr>
        <w:t xml:space="preserve">Ostrožská Nová Ves </w:t>
      </w:r>
      <w:r w:rsidRPr="007D61D6">
        <w:rPr>
          <w:bCs/>
          <w:i w:val="0"/>
          <w:iCs/>
          <w:color w:val="auto"/>
          <w:szCs w:val="24"/>
        </w:rPr>
        <w:t xml:space="preserve">(km </w:t>
      </w:r>
      <w:r w:rsidR="00BC06DF">
        <w:rPr>
          <w:bCs/>
          <w:i w:val="0"/>
          <w:iCs/>
          <w:color w:val="auto"/>
          <w:szCs w:val="24"/>
        </w:rPr>
        <w:t>91,839 – 95,084</w:t>
      </w:r>
      <w:r w:rsidRPr="007D61D6">
        <w:rPr>
          <w:bCs/>
          <w:i w:val="0"/>
          <w:iCs/>
          <w:color w:val="auto"/>
          <w:szCs w:val="24"/>
        </w:rPr>
        <w:t>)</w:t>
      </w:r>
      <w:r w:rsidR="00DF7BAA" w:rsidRPr="007D61D6">
        <w:rPr>
          <w:i w:val="0"/>
          <w:color w:val="auto"/>
        </w:rPr>
        <w:t>.</w:t>
      </w:r>
    </w:p>
    <w:p w:rsidR="007D61D6" w:rsidRPr="007D61D6" w:rsidRDefault="007D61D6" w:rsidP="007D61D6">
      <w:pPr>
        <w:pStyle w:val="TPText-1slovan"/>
        <w:numPr>
          <w:ilvl w:val="0"/>
          <w:numId w:val="0"/>
        </w:numPr>
        <w:rPr>
          <w:rFonts w:asciiTheme="minorHAnsi" w:hAnsiTheme="minorHAnsi"/>
          <w:sz w:val="18"/>
          <w:szCs w:val="18"/>
        </w:rPr>
      </w:pPr>
      <w:r w:rsidRPr="007D61D6">
        <w:rPr>
          <w:rFonts w:asciiTheme="minorHAnsi" w:hAnsiTheme="minorHAnsi"/>
          <w:sz w:val="18"/>
          <w:szCs w:val="18"/>
        </w:rPr>
        <w:t>1.2.</w:t>
      </w:r>
      <w:r>
        <w:rPr>
          <w:rFonts w:asciiTheme="minorHAnsi" w:hAnsiTheme="minorHAnsi"/>
          <w:sz w:val="18"/>
          <w:szCs w:val="18"/>
        </w:rPr>
        <w:t>2</w:t>
      </w:r>
      <w:r w:rsidRPr="007D61D6">
        <w:rPr>
          <w:rFonts w:asciiTheme="minorHAnsi" w:hAnsiTheme="minorHAnsi"/>
          <w:sz w:val="18"/>
          <w:szCs w:val="18"/>
        </w:rPr>
        <w:t xml:space="preserve">. </w:t>
      </w:r>
      <w:r>
        <w:rPr>
          <w:rFonts w:asciiTheme="minorHAnsi" w:hAnsiTheme="minorHAnsi"/>
          <w:sz w:val="18"/>
          <w:szCs w:val="18"/>
        </w:rPr>
        <w:tab/>
      </w:r>
      <w:r w:rsidRPr="007D61D6">
        <w:rPr>
          <w:rFonts w:asciiTheme="minorHAnsi" w:hAnsiTheme="minorHAnsi"/>
          <w:sz w:val="18"/>
          <w:szCs w:val="18"/>
        </w:rPr>
        <w:t xml:space="preserve">Základní charakteristika trati je uvedena v následující tabulce: </w:t>
      </w:r>
    </w:p>
    <w:p w:rsidR="007D61D6" w:rsidRPr="007D61D6" w:rsidRDefault="007D61D6" w:rsidP="007D61D6">
      <w:pPr>
        <w:pStyle w:val="TPinformantext"/>
        <w:numPr>
          <w:ilvl w:val="0"/>
          <w:numId w:val="0"/>
        </w:numPr>
        <w:rPr>
          <w:rFonts w:asciiTheme="minorHAnsi" w:hAnsiTheme="minorHAnsi"/>
          <w:sz w:val="18"/>
          <w:szCs w:val="18"/>
        </w:rPr>
      </w:pPr>
    </w:p>
    <w:tbl>
      <w:tblPr>
        <w:tblW w:w="0" w:type="auto"/>
        <w:tblInd w:w="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0"/>
        <w:gridCol w:w="3147"/>
      </w:tblGrid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Kategorie dráhy podle zákona č. 266/1994 Sb.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regionální</w:t>
            </w:r>
          </w:p>
        </w:tc>
      </w:tr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Součást sítě TEN-T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NE</w:t>
            </w:r>
          </w:p>
        </w:tc>
      </w:tr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Číslo trati podle Prohlášení o dráze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036809" w:rsidP="00BC06DF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</w:t>
            </w:r>
            <w:r w:rsidR="00BC06DF">
              <w:rPr>
                <w:rFonts w:asciiTheme="minorHAnsi" w:hAnsiTheme="minorHAnsi"/>
                <w:sz w:val="18"/>
                <w:szCs w:val="18"/>
              </w:rPr>
              <w:t>11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00</w:t>
            </w:r>
          </w:p>
        </w:tc>
      </w:tr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Číslo trati podle nákresného jízdního řádu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BC06DF" w:rsidP="0014444C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317D Kunovice – Veselí nad Moravou</w:t>
            </w:r>
          </w:p>
        </w:tc>
      </w:tr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Číslo trati podle knižního jízdního řádu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BC06DF" w:rsidP="00036809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340 Uherské Hradiště - Brno</w:t>
            </w:r>
            <w:r w:rsidR="007D61D6" w:rsidRPr="007D61D6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Traťová třída zatížení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BC06DF" w:rsidP="00BC06DF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C3</w:t>
            </w:r>
            <w:r w:rsidR="007D61D6" w:rsidRPr="007D61D6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Maximální traťová rychlost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BC06DF" w:rsidP="0014444C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10</w:t>
            </w:r>
            <w:r w:rsidR="007D61D6" w:rsidRPr="007D61D6">
              <w:rPr>
                <w:rFonts w:asciiTheme="minorHAnsi" w:hAnsiTheme="minorHAnsi"/>
                <w:sz w:val="18"/>
                <w:szCs w:val="18"/>
              </w:rPr>
              <w:t>0 km/h</w:t>
            </w:r>
          </w:p>
        </w:tc>
      </w:tr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Trakční soustava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Bez trakce</w:t>
            </w:r>
          </w:p>
        </w:tc>
      </w:tr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Počet traťových kolejí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7D61D6" w:rsidP="0014444C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</w:tr>
    </w:tbl>
    <w:p w:rsidR="007D61D6" w:rsidRDefault="007D61D6" w:rsidP="007D61D6">
      <w:pPr>
        <w:pStyle w:val="ZTPinfo-text-odr"/>
        <w:numPr>
          <w:ilvl w:val="0"/>
          <w:numId w:val="0"/>
        </w:numPr>
        <w:ind w:left="720" w:hanging="11"/>
      </w:pPr>
    </w:p>
    <w:p w:rsidR="007D61D6" w:rsidRPr="007D61D6" w:rsidRDefault="007D61D6" w:rsidP="007D61D6">
      <w:pPr>
        <w:pStyle w:val="ZTPinfo-text-odr"/>
        <w:numPr>
          <w:ilvl w:val="0"/>
          <w:numId w:val="0"/>
        </w:numPr>
        <w:ind w:left="720" w:hanging="720"/>
        <w:rPr>
          <w:i w:val="0"/>
          <w:color w:val="auto"/>
        </w:rPr>
      </w:pPr>
      <w:r w:rsidRPr="007D61D6">
        <w:rPr>
          <w:i w:val="0"/>
          <w:color w:val="auto"/>
        </w:rPr>
        <w:t xml:space="preserve">1.2.3. Provozovatelem dráhy je Správa </w:t>
      </w:r>
      <w:r w:rsidR="00036809">
        <w:rPr>
          <w:i w:val="0"/>
          <w:color w:val="auto"/>
        </w:rPr>
        <w:t>železnic</w:t>
      </w:r>
      <w:r w:rsidRPr="007D61D6">
        <w:rPr>
          <w:i w:val="0"/>
          <w:color w:val="auto"/>
        </w:rPr>
        <w:t xml:space="preserve">, státní organizace a místním správcem je Oblastní ředitelství </w:t>
      </w:r>
      <w:r w:rsidR="00A9643F">
        <w:rPr>
          <w:i w:val="0"/>
          <w:color w:val="auto"/>
        </w:rPr>
        <w:t>Ostrava</w:t>
      </w:r>
    </w:p>
    <w:p w:rsidR="00DF7BAA" w:rsidRDefault="00DF7BAA" w:rsidP="00DF7BAA">
      <w:pPr>
        <w:pStyle w:val="Nadpis2-1"/>
      </w:pPr>
      <w:bookmarkStart w:id="13" w:name="_Toc6410432"/>
      <w:bookmarkStart w:id="14" w:name="_Toc73611047"/>
      <w:r>
        <w:t>PŘEHLED VÝCHOZÍCH PODKLADŮ</w:t>
      </w:r>
      <w:bookmarkEnd w:id="13"/>
      <w:bookmarkEnd w:id="14"/>
    </w:p>
    <w:p w:rsidR="00DF7BAA" w:rsidRDefault="00DF7BAA" w:rsidP="00DF7BAA">
      <w:pPr>
        <w:pStyle w:val="Nadpis2-2"/>
      </w:pPr>
      <w:bookmarkStart w:id="15" w:name="_Toc6410433"/>
      <w:bookmarkStart w:id="16" w:name="_Toc73611048"/>
      <w:r>
        <w:t>Projektová dokumentace</w:t>
      </w:r>
      <w:bookmarkEnd w:id="15"/>
      <w:bookmarkEnd w:id="16"/>
    </w:p>
    <w:p w:rsidR="00DF7BAA" w:rsidRDefault="007D61D6" w:rsidP="00DF7BAA">
      <w:pPr>
        <w:pStyle w:val="Text2-1"/>
      </w:pPr>
      <w:r w:rsidRPr="00323A3B">
        <w:t xml:space="preserve">Dokumentace pro stavební povolení „Rekonstrukce PZS v km </w:t>
      </w:r>
      <w:r w:rsidR="00BC06DF">
        <w:t xml:space="preserve">92,113 </w:t>
      </w:r>
      <w:r w:rsidRPr="00323A3B">
        <w:t>(P</w:t>
      </w:r>
      <w:r>
        <w:t>7</w:t>
      </w:r>
      <w:r w:rsidR="00BC06DF">
        <w:t>94</w:t>
      </w:r>
      <w:r w:rsidR="00036809">
        <w:t>9</w:t>
      </w:r>
      <w:r w:rsidRPr="00323A3B">
        <w:t xml:space="preserve">) na trati </w:t>
      </w:r>
      <w:r w:rsidR="00BC06DF">
        <w:t>Brno – Vlárský průsmyk</w:t>
      </w:r>
      <w:r w:rsidRPr="00323A3B">
        <w:t xml:space="preserve">“, zpracovaná společností </w:t>
      </w:r>
      <w:r w:rsidR="00036809">
        <w:t xml:space="preserve">SB </w:t>
      </w:r>
      <w:r w:rsidRPr="00323A3B">
        <w:t xml:space="preserve">Projekt, s.r.o. </w:t>
      </w:r>
      <w:r w:rsidR="00036809">
        <w:rPr>
          <w:rFonts w:cs="Arial"/>
        </w:rPr>
        <w:t>Kasárenská 4063/4, 695 01 Hodonín.</w:t>
      </w:r>
    </w:p>
    <w:p w:rsidR="00DF7BAA" w:rsidRDefault="00DF7BAA" w:rsidP="00DF7BAA">
      <w:pPr>
        <w:pStyle w:val="Nadpis2-2"/>
      </w:pPr>
      <w:bookmarkStart w:id="17" w:name="_Toc6410434"/>
      <w:bookmarkStart w:id="18" w:name="_Toc73611049"/>
      <w:r>
        <w:t>Související dokumentace</w:t>
      </w:r>
      <w:bookmarkEnd w:id="17"/>
      <w:bookmarkEnd w:id="18"/>
    </w:p>
    <w:p w:rsidR="00DF7BAA" w:rsidRDefault="007D61D6" w:rsidP="007D61D6">
      <w:pPr>
        <w:pStyle w:val="Textbezslovn"/>
        <w:ind w:hanging="737"/>
      </w:pPr>
      <w:r>
        <w:t xml:space="preserve">2.2.1. </w:t>
      </w:r>
      <w:r>
        <w:tab/>
      </w:r>
      <w:r w:rsidR="00036809">
        <w:t>Společné</w:t>
      </w:r>
      <w:r w:rsidR="00036809" w:rsidRPr="003B2857">
        <w:t xml:space="preserve"> povolení</w:t>
      </w:r>
      <w:r w:rsidR="00036809">
        <w:t xml:space="preserve"> vč. nabytí právní moci</w:t>
      </w:r>
      <w:r w:rsidR="00BC06DF">
        <w:t xml:space="preserve"> a</w:t>
      </w:r>
      <w:r w:rsidR="00036809">
        <w:t xml:space="preserve"> S</w:t>
      </w:r>
      <w:r w:rsidR="00036809" w:rsidRPr="003B2857">
        <w:t>chvalova</w:t>
      </w:r>
      <w:r w:rsidR="00036809">
        <w:t>cí protokol stavby budou</w:t>
      </w:r>
      <w:r w:rsidR="00036809" w:rsidRPr="003B2857">
        <w:t xml:space="preserve"> předán</w:t>
      </w:r>
      <w:r w:rsidR="00036809">
        <w:t>y</w:t>
      </w:r>
      <w:r w:rsidR="00036809" w:rsidRPr="003B2857">
        <w:t xml:space="preserve"> před podpisem Smlouvy vítěznému uchazeči</w:t>
      </w:r>
      <w:r w:rsidR="00DF7BAA" w:rsidRPr="00D10038">
        <w:t>.</w:t>
      </w:r>
      <w:r w:rsidR="00DF7BAA" w:rsidRPr="0077778B">
        <w:t xml:space="preserve"> </w:t>
      </w:r>
    </w:p>
    <w:p w:rsidR="00DF7BAA" w:rsidRDefault="00DF7BAA" w:rsidP="00DF7BAA">
      <w:pPr>
        <w:pStyle w:val="Nadpis2-1"/>
      </w:pPr>
      <w:bookmarkStart w:id="19" w:name="_Toc6410435"/>
      <w:bookmarkStart w:id="20" w:name="_Toc73611050"/>
      <w:r>
        <w:t>KOORDINACE S JINÝMI STAVBAMI</w:t>
      </w:r>
      <w:bookmarkEnd w:id="19"/>
      <w:bookmarkEnd w:id="20"/>
      <w:r>
        <w:t xml:space="preserve"> </w:t>
      </w:r>
    </w:p>
    <w:p w:rsidR="00DF7BAA" w:rsidRDefault="00036809" w:rsidP="007D61D6">
      <w:pPr>
        <w:pStyle w:val="Odstavec1-1a"/>
        <w:numPr>
          <w:ilvl w:val="1"/>
          <w:numId w:val="23"/>
        </w:numPr>
        <w:spacing w:after="120"/>
        <w:ind w:left="709"/>
      </w:pPr>
      <w:r w:rsidRPr="001C380E">
        <w:t>Stavba vyžaduje koordinaci s</w:t>
      </w:r>
      <w:r>
        <w:t> opravnými pracemi OŘ Olomouc. Před zahájením realizace bude svolána schůzka jednotlivých zhotovitelů pro vzájemnou koordinaci staveb, především prací ve výlukových časech</w:t>
      </w:r>
      <w:r w:rsidR="003877AB">
        <w:t>.</w:t>
      </w:r>
    </w:p>
    <w:p w:rsidR="00F95EDD" w:rsidRDefault="00F95EDD" w:rsidP="007D61D6">
      <w:pPr>
        <w:pStyle w:val="Odstavec1-1a"/>
        <w:numPr>
          <w:ilvl w:val="1"/>
          <w:numId w:val="23"/>
        </w:numPr>
        <w:spacing w:after="120"/>
        <w:ind w:left="709"/>
      </w:pPr>
      <w:r>
        <w:t xml:space="preserve">Koordinace se stavbou města Uherský ostroh pod názvem </w:t>
      </w:r>
      <w:r w:rsidRPr="00F95EDD">
        <w:rPr>
          <w:rFonts w:eastAsia="SegoeUI" w:cs="Segoe UI"/>
          <w:i/>
          <w:iCs/>
        </w:rPr>
        <w:t>„Uherský Ostroh – chodník u p</w:t>
      </w:r>
      <w:r w:rsidRPr="00F95EDD">
        <w:rPr>
          <w:rFonts w:eastAsia="SegoeUI-Italic" w:cs="SegoeUI-Italic"/>
          <w:i/>
          <w:iCs/>
        </w:rPr>
        <w:t>ř</w:t>
      </w:r>
      <w:r w:rsidRPr="00F95EDD">
        <w:rPr>
          <w:rFonts w:eastAsia="SegoeUI" w:cs="Segoe UI"/>
          <w:i/>
          <w:iCs/>
        </w:rPr>
        <w:t>ejezdu Blatnická“</w:t>
      </w:r>
    </w:p>
    <w:p w:rsidR="00DF7BAA" w:rsidRDefault="00DF7BAA" w:rsidP="00DF7BAA">
      <w:pPr>
        <w:pStyle w:val="Nadpis2-1"/>
      </w:pPr>
      <w:bookmarkStart w:id="21" w:name="_Toc6410436"/>
      <w:bookmarkStart w:id="22" w:name="_Toc73611051"/>
      <w:r>
        <w:lastRenderedPageBreak/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:rsidR="00DF7BAA" w:rsidRDefault="00DF7BAA" w:rsidP="00DF7BAA">
      <w:pPr>
        <w:pStyle w:val="Nadpis2-2"/>
      </w:pPr>
      <w:bookmarkStart w:id="23" w:name="_Toc6410437"/>
      <w:bookmarkStart w:id="24" w:name="_Toc73611052"/>
      <w:r>
        <w:t>Všeobecně</w:t>
      </w:r>
      <w:bookmarkEnd w:id="23"/>
      <w:bookmarkEnd w:id="24"/>
    </w:p>
    <w:p w:rsidR="00DF7BAA" w:rsidRPr="00D10038" w:rsidRDefault="00DF7BAA" w:rsidP="00DF7BAA">
      <w:pPr>
        <w:pStyle w:val="Text2-1"/>
      </w:pPr>
      <w:r w:rsidRPr="00D10038">
        <w:t xml:space="preserve">Součástí zhotovení stavby je u </w:t>
      </w:r>
      <w:r w:rsidR="00D10038" w:rsidRPr="00D10038">
        <w:t xml:space="preserve">jednotlivých </w:t>
      </w:r>
      <w:r w:rsidRPr="00D10038">
        <w:t>SO</w:t>
      </w:r>
      <w:r w:rsidR="00D10038" w:rsidRPr="00D10038">
        <w:t xml:space="preserve"> a </w:t>
      </w:r>
      <w:r w:rsidRPr="00D10038">
        <w:t xml:space="preserve">PS předpokládáno </w:t>
      </w:r>
      <w:r w:rsidR="00D10038" w:rsidRPr="00D10038">
        <w:t>zavedení zkušebního provozu</w:t>
      </w:r>
      <w:r w:rsidRPr="00D10038">
        <w:t xml:space="preserve"> </w:t>
      </w:r>
      <w:r w:rsidR="00D10038" w:rsidRPr="00D10038">
        <w:t>na dobu</w:t>
      </w:r>
      <w:r w:rsidRPr="00D10038">
        <w:t xml:space="preserve"> </w:t>
      </w:r>
      <w:r w:rsidR="00D10038" w:rsidRPr="00D10038">
        <w:t xml:space="preserve">6-ti měsíců. </w:t>
      </w:r>
    </w:p>
    <w:p w:rsidR="00DF7BAA" w:rsidRDefault="00DF7BAA" w:rsidP="00DF7BAA">
      <w:pPr>
        <w:pStyle w:val="Nadpis2-2"/>
      </w:pPr>
      <w:bookmarkStart w:id="25" w:name="_Toc6410438"/>
      <w:bookmarkStart w:id="26" w:name="_Toc73611053"/>
      <w:r>
        <w:t>Doklady překládané zhotovitelem</w:t>
      </w:r>
      <w:bookmarkEnd w:id="25"/>
      <w:bookmarkEnd w:id="26"/>
    </w:p>
    <w:p w:rsidR="00DF7BAA" w:rsidRPr="00466466" w:rsidRDefault="00DF7BAA" w:rsidP="00DF7BAA">
      <w:pPr>
        <w:pStyle w:val="Text2-1"/>
      </w:pPr>
      <w:r w:rsidRPr="00466466">
        <w:t>Zhotovitel doloží mimo jiné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:rsidR="00D10038" w:rsidRPr="00D10038" w:rsidRDefault="00D10038" w:rsidP="00D10038">
      <w:pPr>
        <w:pStyle w:val="Nadpis2-1"/>
        <w:numPr>
          <w:ilvl w:val="0"/>
          <w:numId w:val="25"/>
        </w:numPr>
        <w:rPr>
          <w:rFonts w:asciiTheme="minorHAnsi" w:hAnsiTheme="minorHAnsi"/>
          <w:b w:val="0"/>
          <w:sz w:val="18"/>
        </w:rPr>
      </w:pPr>
      <w:bookmarkStart w:id="27" w:name="_Toc15377315"/>
      <w:bookmarkStart w:id="28" w:name="_Toc73611054"/>
      <w:r w:rsidRPr="00D10038">
        <w:rPr>
          <w:rFonts w:asciiTheme="minorHAnsi" w:hAnsiTheme="minorHAnsi"/>
          <w:b w:val="0"/>
          <w:caps w:val="0"/>
          <w:sz w:val="18"/>
        </w:rPr>
        <w:t>K-05/2 (nebo vyšší)</w:t>
      </w:r>
      <w:r w:rsidRPr="00D10038">
        <w:rPr>
          <w:rFonts w:asciiTheme="minorHAnsi" w:hAnsiTheme="minorHAnsi"/>
          <w:b w:val="0"/>
          <w:sz w:val="18"/>
        </w:rPr>
        <w:t xml:space="preserve"> - </w:t>
      </w:r>
      <w:r w:rsidRPr="00D10038">
        <w:rPr>
          <w:rFonts w:asciiTheme="minorHAnsi" w:hAnsiTheme="minorHAnsi"/>
          <w:b w:val="0"/>
          <w:caps w:val="0"/>
          <w:sz w:val="18"/>
        </w:rPr>
        <w:t>vedoucí prací na železničním spodku a svršku</w:t>
      </w:r>
      <w:bookmarkEnd w:id="27"/>
      <w:bookmarkEnd w:id="28"/>
    </w:p>
    <w:p w:rsidR="00D10038" w:rsidRPr="00D10038" w:rsidRDefault="00D10038" w:rsidP="00D10038">
      <w:pPr>
        <w:pStyle w:val="Nadpis2-1"/>
        <w:numPr>
          <w:ilvl w:val="0"/>
          <w:numId w:val="25"/>
        </w:numPr>
        <w:rPr>
          <w:rFonts w:asciiTheme="minorHAnsi" w:hAnsiTheme="minorHAnsi" w:cs="Arial"/>
          <w:b w:val="0"/>
          <w:sz w:val="18"/>
        </w:rPr>
      </w:pPr>
      <w:bookmarkStart w:id="29" w:name="_Toc15377316"/>
      <w:bookmarkStart w:id="30" w:name="_Toc73611055"/>
      <w:r>
        <w:rPr>
          <w:rFonts w:asciiTheme="minorHAnsi" w:hAnsiTheme="minorHAnsi" w:cs="Arial"/>
          <w:b w:val="0"/>
          <w:caps w:val="0"/>
          <w:sz w:val="18"/>
        </w:rPr>
        <w:t>Z 06c</w:t>
      </w:r>
      <w:r w:rsidRPr="00D10038">
        <w:rPr>
          <w:rFonts w:asciiTheme="minorHAnsi" w:hAnsiTheme="minorHAnsi" w:cs="Arial"/>
          <w:b w:val="0"/>
          <w:sz w:val="18"/>
        </w:rPr>
        <w:t xml:space="preserve"> - </w:t>
      </w:r>
      <w:r w:rsidRPr="00D10038">
        <w:rPr>
          <w:rFonts w:asciiTheme="minorHAnsi" w:hAnsiTheme="minorHAnsi"/>
          <w:b w:val="0"/>
          <w:caps w:val="0"/>
          <w:sz w:val="18"/>
        </w:rPr>
        <w:t>vedoucí prací pro montáž železničních</w:t>
      </w:r>
      <w:r w:rsidRPr="00D10038">
        <w:rPr>
          <w:rFonts w:asciiTheme="minorHAnsi" w:hAnsiTheme="minorHAnsi"/>
          <w:b w:val="0"/>
          <w:sz w:val="18"/>
        </w:rPr>
        <w:t xml:space="preserve"> </w:t>
      </w:r>
      <w:r w:rsidRPr="00D10038">
        <w:rPr>
          <w:rFonts w:asciiTheme="minorHAnsi" w:hAnsiTheme="minorHAnsi"/>
          <w:b w:val="0"/>
          <w:caps w:val="0"/>
          <w:sz w:val="18"/>
        </w:rPr>
        <w:t>zabezpečovacích zařízení</w:t>
      </w:r>
      <w:bookmarkEnd w:id="29"/>
      <w:bookmarkEnd w:id="30"/>
    </w:p>
    <w:p w:rsidR="00D10038" w:rsidRPr="00D10038" w:rsidRDefault="00D10038" w:rsidP="00D10038">
      <w:pPr>
        <w:pStyle w:val="Nadpis2-1"/>
        <w:numPr>
          <w:ilvl w:val="0"/>
          <w:numId w:val="25"/>
        </w:numPr>
        <w:rPr>
          <w:rFonts w:asciiTheme="minorHAnsi" w:hAnsiTheme="minorHAnsi"/>
          <w:b w:val="0"/>
          <w:sz w:val="18"/>
        </w:rPr>
      </w:pPr>
      <w:bookmarkStart w:id="31" w:name="_Toc15377317"/>
      <w:bookmarkStart w:id="32" w:name="_Toc73611056"/>
      <w:proofErr w:type="gramStart"/>
      <w:r w:rsidRPr="00D10038">
        <w:rPr>
          <w:rFonts w:asciiTheme="minorHAnsi" w:hAnsiTheme="minorHAnsi"/>
          <w:b w:val="0"/>
          <w:sz w:val="18"/>
        </w:rPr>
        <w:t>E–07</w:t>
      </w:r>
      <w:proofErr w:type="gramEnd"/>
      <w:r w:rsidRPr="00D10038">
        <w:rPr>
          <w:rFonts w:asciiTheme="minorHAnsi" w:hAnsiTheme="minorHAnsi"/>
          <w:b w:val="0"/>
          <w:sz w:val="18"/>
        </w:rPr>
        <w:t xml:space="preserve"> - </w:t>
      </w:r>
      <w:r w:rsidRPr="00D10038">
        <w:rPr>
          <w:rFonts w:asciiTheme="minorHAnsi" w:hAnsiTheme="minorHAnsi"/>
          <w:b w:val="0"/>
          <w:caps w:val="0"/>
          <w:sz w:val="18"/>
        </w:rPr>
        <w:t>vedoucí prací na ostatních elektrických zařízeních;</w:t>
      </w:r>
      <w:bookmarkEnd w:id="31"/>
      <w:bookmarkEnd w:id="32"/>
    </w:p>
    <w:p w:rsidR="00D10038" w:rsidRPr="00D10038" w:rsidRDefault="00D10038" w:rsidP="00D10038">
      <w:pPr>
        <w:pStyle w:val="Nadpis2-1"/>
        <w:numPr>
          <w:ilvl w:val="0"/>
          <w:numId w:val="25"/>
        </w:numPr>
        <w:rPr>
          <w:rFonts w:asciiTheme="minorHAnsi" w:hAnsiTheme="minorHAnsi"/>
          <w:b w:val="0"/>
          <w:sz w:val="18"/>
        </w:rPr>
      </w:pPr>
      <w:bookmarkStart w:id="33" w:name="_Toc15377318"/>
      <w:bookmarkStart w:id="34" w:name="_Toc73611057"/>
      <w:r w:rsidRPr="00D10038">
        <w:rPr>
          <w:rFonts w:asciiTheme="minorHAnsi" w:hAnsiTheme="minorHAnsi"/>
          <w:b w:val="0"/>
          <w:sz w:val="18"/>
        </w:rPr>
        <w:t xml:space="preserve">G-01 - </w:t>
      </w:r>
      <w:r w:rsidRPr="00D10038">
        <w:rPr>
          <w:rFonts w:asciiTheme="minorHAnsi" w:hAnsiTheme="minorHAnsi"/>
          <w:b w:val="0"/>
          <w:caps w:val="0"/>
          <w:sz w:val="18"/>
        </w:rPr>
        <w:t>vedoucí prací geodetických činností;</w:t>
      </w:r>
      <w:bookmarkEnd w:id="33"/>
      <w:bookmarkEnd w:id="34"/>
    </w:p>
    <w:p w:rsidR="00D10038" w:rsidRPr="00995EBE" w:rsidRDefault="00D10038" w:rsidP="00D10038">
      <w:pPr>
        <w:pStyle w:val="Nadpis2-1"/>
        <w:numPr>
          <w:ilvl w:val="0"/>
          <w:numId w:val="25"/>
        </w:numPr>
      </w:pPr>
      <w:bookmarkStart w:id="35" w:name="_Toc15377319"/>
      <w:bookmarkStart w:id="36" w:name="_Toc73611058"/>
      <w:r>
        <w:rPr>
          <w:rFonts w:asciiTheme="minorHAnsi" w:hAnsiTheme="minorHAnsi"/>
          <w:b w:val="0"/>
          <w:caps w:val="0"/>
          <w:sz w:val="18"/>
        </w:rPr>
        <w:t>TZE</w:t>
      </w:r>
      <w:r w:rsidRPr="00D10038">
        <w:rPr>
          <w:rFonts w:asciiTheme="minorHAnsi" w:hAnsiTheme="minorHAnsi"/>
          <w:b w:val="0"/>
          <w:caps w:val="0"/>
          <w:sz w:val="18"/>
        </w:rPr>
        <w:t xml:space="preserve"> </w:t>
      </w:r>
      <w:r w:rsidRPr="00D10038">
        <w:rPr>
          <w:rFonts w:asciiTheme="minorHAnsi" w:hAnsiTheme="minorHAnsi"/>
          <w:b w:val="0"/>
          <w:sz w:val="18"/>
        </w:rPr>
        <w:t xml:space="preserve">- </w:t>
      </w:r>
      <w:r w:rsidRPr="00D10038">
        <w:rPr>
          <w:rFonts w:asciiTheme="minorHAnsi" w:hAnsiTheme="minorHAnsi"/>
          <w:b w:val="0"/>
          <w:caps w:val="0"/>
          <w:sz w:val="18"/>
        </w:rPr>
        <w:t xml:space="preserve">osoba odborně způsobilá k provádění revizí, prohlídek a zkoušek </w:t>
      </w:r>
      <w:r>
        <w:rPr>
          <w:rFonts w:asciiTheme="minorHAnsi" w:hAnsiTheme="minorHAnsi"/>
          <w:b w:val="0"/>
          <w:caps w:val="0"/>
          <w:sz w:val="18"/>
        </w:rPr>
        <w:t>UTZ</w:t>
      </w:r>
      <w:r w:rsidRPr="00D10038">
        <w:rPr>
          <w:rFonts w:asciiTheme="minorHAnsi" w:hAnsiTheme="minorHAnsi"/>
          <w:b w:val="0"/>
          <w:caps w:val="0"/>
          <w:sz w:val="18"/>
        </w:rPr>
        <w:t>.</w:t>
      </w:r>
      <w:bookmarkEnd w:id="35"/>
      <w:bookmarkEnd w:id="36"/>
    </w:p>
    <w:p w:rsidR="00DF7BAA" w:rsidRPr="00D10038" w:rsidRDefault="00DF7BAA" w:rsidP="00DF7BAA">
      <w:pPr>
        <w:pStyle w:val="Text2-1"/>
      </w:pPr>
      <w:r w:rsidRPr="00D10038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:rsidR="00DF7BAA" w:rsidRDefault="00DF7BAA" w:rsidP="00DF7BAA">
      <w:pPr>
        <w:pStyle w:val="Nadpis2-2"/>
      </w:pPr>
      <w:bookmarkStart w:id="37" w:name="_Toc6410439"/>
      <w:bookmarkStart w:id="38" w:name="_Toc73611059"/>
      <w:r>
        <w:t>Dokumentace zhotovitele pro stavbu</w:t>
      </w:r>
      <w:bookmarkEnd w:id="37"/>
      <w:bookmarkEnd w:id="38"/>
    </w:p>
    <w:p w:rsidR="00DF7BAA" w:rsidRPr="009D7376" w:rsidRDefault="00130E62" w:rsidP="00130E62">
      <w:pPr>
        <w:pStyle w:val="Text2-1"/>
      </w:pPr>
      <w:r w:rsidRPr="009D7376">
        <w:t>Součástí předmětu díla je i vyhotovení Realizační dokume</w:t>
      </w:r>
      <w:r w:rsidR="009D7376" w:rsidRPr="009D7376">
        <w:t>ntace stavby (výrobní, montážní apod.</w:t>
      </w:r>
      <w:r w:rsidRPr="009D7376">
        <w:t>), která v případě potřeby rozpracovává podrobně zadávací dokumentaci (PDPS) dle přílohy č. 4 vyhlášky č. 146/2008 Sb. o rozsahu a obsahu projektové d</w:t>
      </w:r>
      <w:r w:rsidR="00E03B03" w:rsidRPr="009D7376">
        <w:t>okumentace dopravních staveb, v </w:t>
      </w:r>
      <w:r w:rsidRPr="009D7376">
        <w:t>platném znění, příslušných TKP Staveb státních drah a Směrnice GŘ č. 11/2006 Dokumentace pro přípravu staveb na železničních drahách celostátních a regionálních, v platném znění (dále „Směrnice GŘ č. 11/2006“), zejména pro:</w:t>
      </w:r>
    </w:p>
    <w:p w:rsidR="00DF7BAA" w:rsidRPr="009D7376" w:rsidRDefault="00DF7BAA" w:rsidP="009D7376">
      <w:pPr>
        <w:pStyle w:val="Odstavec1-1a"/>
        <w:numPr>
          <w:ilvl w:val="0"/>
          <w:numId w:val="26"/>
        </w:numPr>
        <w:spacing w:after="120"/>
      </w:pPr>
      <w:r w:rsidRPr="009D7376">
        <w:t xml:space="preserve">PS staničního, traťového a přejezdového zabezpečovacího zařízení včetně návazností na technologie sdělovacího zařízení a včetně zapracování přechodových stavů sdělovacího a zabezpečovacího zařízení </w:t>
      </w:r>
    </w:p>
    <w:p w:rsidR="00DF7BAA" w:rsidRDefault="00DF7BAA" w:rsidP="00DF7BAA">
      <w:pPr>
        <w:pStyle w:val="Text2-1"/>
      </w:pPr>
      <w:r>
        <w:t>Zhotovitel RDS dodá schválenou výkresovou dokumentaci pro provizorní zabezpečovací zařízení, řešící pouze cílový stav a rozhodující stavební postupy, odsouhlasené v připomínkovém řízení,</w:t>
      </w:r>
    </w:p>
    <w:p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:rsidR="00DF7BAA" w:rsidRDefault="00DF7BAA" w:rsidP="00DF7BAA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:rsidR="00DF7BAA" w:rsidRDefault="003877AB" w:rsidP="00DF7BAA">
      <w:pPr>
        <w:pStyle w:val="Nadpis2-2"/>
      </w:pPr>
      <w:bookmarkStart w:id="39" w:name="_Toc73611060"/>
      <w:r>
        <w:t>Stručný p</w:t>
      </w:r>
      <w:r w:rsidR="00A1043D">
        <w:t>opis stavby</w:t>
      </w:r>
      <w:bookmarkEnd w:id="39"/>
    </w:p>
    <w:p w:rsidR="003877AB" w:rsidRPr="00F95EDD" w:rsidRDefault="003877AB" w:rsidP="00F95EDD">
      <w:pPr>
        <w:autoSpaceDE w:val="0"/>
        <w:autoSpaceDN w:val="0"/>
        <w:adjustRightInd w:val="0"/>
        <w:spacing w:after="0" w:line="300" w:lineRule="auto"/>
        <w:ind w:left="705" w:hanging="705"/>
        <w:jc w:val="both"/>
        <w:rPr>
          <w:rFonts w:cs="Arial"/>
        </w:rPr>
      </w:pPr>
      <w:r w:rsidRPr="00F95EDD">
        <w:rPr>
          <w:rFonts w:cs="Segoe UI"/>
        </w:rPr>
        <w:t xml:space="preserve">4.4.1 </w:t>
      </w:r>
      <w:r w:rsidRPr="00F95EDD">
        <w:rPr>
          <w:rFonts w:cs="Segoe UI"/>
        </w:rPr>
        <w:tab/>
      </w:r>
      <w:r w:rsidR="00F95EDD" w:rsidRPr="00F95EDD">
        <w:rPr>
          <w:rFonts w:cs="Segoe UI"/>
        </w:rPr>
        <w:t>Stavba obsahuje p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cs="Segoe UI"/>
        </w:rPr>
        <w:t>ejezdové zabezpe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ovací za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cs="Segoe UI"/>
        </w:rPr>
        <w:t>ízení v rozsahu šesti sv</w:t>
      </w:r>
      <w:r w:rsidR="00F95EDD" w:rsidRPr="00F95EDD">
        <w:rPr>
          <w:rFonts w:eastAsia="SegoeUI" w:cs="SegoeUI"/>
        </w:rPr>
        <w:t>ě</w:t>
      </w:r>
      <w:r w:rsidR="00F95EDD" w:rsidRPr="00F95EDD">
        <w:rPr>
          <w:rFonts w:cs="Segoe UI"/>
        </w:rPr>
        <w:t>telných sk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cs="Segoe UI"/>
        </w:rPr>
        <w:t>íní dopln</w:t>
      </w:r>
      <w:r w:rsidR="00F95EDD" w:rsidRPr="00F95EDD">
        <w:rPr>
          <w:rFonts w:eastAsia="SegoeUI" w:cs="SegoeUI"/>
        </w:rPr>
        <w:t>ě</w:t>
      </w:r>
      <w:r w:rsidR="00F95EDD" w:rsidRPr="00F95EDD">
        <w:rPr>
          <w:rFonts w:cs="Segoe UI"/>
        </w:rPr>
        <w:t>ných závorami p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cs="Segoe UI"/>
        </w:rPr>
        <w:t>ehrazujících sou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asn</w:t>
      </w:r>
      <w:r w:rsidR="00F95EDD" w:rsidRPr="00F95EDD">
        <w:rPr>
          <w:rFonts w:eastAsia="SegoeUI" w:cs="SegoeUI"/>
        </w:rPr>
        <w:t xml:space="preserve">ě </w:t>
      </w:r>
      <w:r w:rsidR="00F95EDD" w:rsidRPr="00F95EDD">
        <w:rPr>
          <w:rFonts w:cs="Segoe UI"/>
        </w:rPr>
        <w:t>chodníky i komunikaci. Technologie umíst</w:t>
      </w:r>
      <w:r w:rsidR="00F95EDD" w:rsidRPr="00F95EDD">
        <w:rPr>
          <w:rFonts w:eastAsia="SegoeUI" w:cs="SegoeUI"/>
        </w:rPr>
        <w:t>ě</w:t>
      </w:r>
      <w:r w:rsidR="00F95EDD" w:rsidRPr="00F95EDD">
        <w:rPr>
          <w:rFonts w:cs="Segoe UI"/>
        </w:rPr>
        <w:t>ná do reléového domku o rozm</w:t>
      </w:r>
      <w:r w:rsidR="00F95EDD" w:rsidRPr="00F95EDD">
        <w:rPr>
          <w:rFonts w:eastAsia="SegoeUI" w:cs="SegoeUI"/>
        </w:rPr>
        <w:t>ě</w:t>
      </w:r>
      <w:r w:rsidR="00F95EDD" w:rsidRPr="00F95EDD">
        <w:rPr>
          <w:rFonts w:cs="Segoe UI"/>
        </w:rPr>
        <w:t>rech 3x3 m. Pro detekci kolejových vozidel</w:t>
      </w:r>
      <w:r w:rsidR="00F95EDD">
        <w:rPr>
          <w:rFonts w:cs="Segoe UI"/>
        </w:rPr>
        <w:t xml:space="preserve"> </w:t>
      </w:r>
      <w:r w:rsidR="00F95EDD" w:rsidRPr="00F95EDD">
        <w:rPr>
          <w:rFonts w:cs="Segoe UI"/>
        </w:rPr>
        <w:t>bude využito stávajících po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íta</w:t>
      </w:r>
      <w:r w:rsidR="00F95EDD" w:rsidRPr="00F95EDD">
        <w:rPr>
          <w:rFonts w:eastAsia="SegoeUI" w:cs="SegoeUI"/>
        </w:rPr>
        <w:t xml:space="preserve">čů </w:t>
      </w:r>
      <w:r w:rsidR="00F95EDD" w:rsidRPr="00F95EDD">
        <w:rPr>
          <w:rFonts w:cs="Segoe UI"/>
        </w:rPr>
        <w:t>náprav. Dále stavba obsahuje rekonstrukci</w:t>
      </w:r>
      <w:r w:rsidR="00F95EDD">
        <w:rPr>
          <w:rFonts w:cs="Segoe UI"/>
        </w:rPr>
        <w:t xml:space="preserve"> </w:t>
      </w:r>
      <w:r w:rsidR="00F95EDD" w:rsidRPr="00F95EDD">
        <w:rPr>
          <w:rFonts w:cs="Segoe UI"/>
        </w:rPr>
        <w:t>železni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ního spodku a svršku, rekonstrukci p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cs="Segoe UI"/>
        </w:rPr>
        <w:t>ejezdové konstrukce v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etn</w:t>
      </w:r>
      <w:r w:rsidR="00F95EDD" w:rsidRPr="00F95EDD">
        <w:rPr>
          <w:rFonts w:eastAsia="SegoeUI" w:cs="SegoeUI"/>
        </w:rPr>
        <w:t xml:space="preserve">ě </w:t>
      </w:r>
      <w:r w:rsidR="00F95EDD" w:rsidRPr="00F95EDD">
        <w:rPr>
          <w:rFonts w:cs="Segoe UI"/>
        </w:rPr>
        <w:t>dopln</w:t>
      </w:r>
      <w:r w:rsidR="00F95EDD" w:rsidRPr="00F95EDD">
        <w:rPr>
          <w:rFonts w:eastAsia="SegoeUI" w:cs="SegoeUI"/>
        </w:rPr>
        <w:t>ě</w:t>
      </w:r>
      <w:r w:rsidR="00F95EDD" w:rsidRPr="00F95EDD">
        <w:rPr>
          <w:rFonts w:cs="Segoe UI"/>
        </w:rPr>
        <w:t>ní</w:t>
      </w:r>
      <w:r w:rsidR="00F95EDD">
        <w:rPr>
          <w:rFonts w:cs="Segoe UI"/>
        </w:rPr>
        <w:t xml:space="preserve"> </w:t>
      </w:r>
      <w:r w:rsidR="00F95EDD" w:rsidRPr="00F95EDD">
        <w:rPr>
          <w:rFonts w:cs="Segoe UI"/>
        </w:rPr>
        <w:t>chodník</w:t>
      </w:r>
      <w:r w:rsidR="00F95EDD" w:rsidRPr="00F95EDD">
        <w:rPr>
          <w:rFonts w:eastAsia="SegoeUI" w:cs="SegoeUI"/>
        </w:rPr>
        <w:t xml:space="preserve">ů </w:t>
      </w:r>
      <w:r w:rsidR="00F95EDD" w:rsidRPr="00F95EDD">
        <w:rPr>
          <w:rFonts w:cs="Segoe UI"/>
        </w:rPr>
        <w:t>po obou stranách, rekonstrukci p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cs="Segoe UI"/>
        </w:rPr>
        <w:t>ípojky NN</w:t>
      </w:r>
      <w:r w:rsidRPr="00F95EDD">
        <w:rPr>
          <w:rFonts w:cs="Arial"/>
        </w:rPr>
        <w:t>.</w:t>
      </w:r>
    </w:p>
    <w:p w:rsidR="003877AB" w:rsidRPr="00F95EDD" w:rsidRDefault="003877AB" w:rsidP="00F95EDD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cs="Arial"/>
        </w:rPr>
      </w:pPr>
      <w:r w:rsidRPr="00F95EDD">
        <w:rPr>
          <w:rFonts w:cs="Arial"/>
        </w:rPr>
        <w:t>Stavba je rozdělena na následující provozní a stavební objekty:</w:t>
      </w:r>
    </w:p>
    <w:p w:rsidR="003877AB" w:rsidRPr="009F79CA" w:rsidRDefault="003877AB" w:rsidP="003877AB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F95EDD" w:rsidRPr="00F95EDD" w:rsidRDefault="003877AB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A6268D">
        <w:rPr>
          <w:rFonts w:cs="Arial"/>
          <w:b/>
        </w:rPr>
        <w:t xml:space="preserve">PS01 </w:t>
      </w:r>
      <w:r w:rsidR="00F95EDD">
        <w:rPr>
          <w:rFonts w:cs="Arial"/>
          <w:b/>
        </w:rPr>
        <w:t>Přejezdové zabezpečovací zařízení v km 92,113</w:t>
      </w:r>
      <w:r>
        <w:rPr>
          <w:rFonts w:cs="Arial"/>
        </w:rPr>
        <w:t xml:space="preserve"> –</w:t>
      </w:r>
      <w:r w:rsidR="00F95EDD">
        <w:rPr>
          <w:rFonts w:cs="Arial"/>
        </w:rPr>
        <w:t xml:space="preserve"> </w:t>
      </w:r>
      <w:r w:rsidRPr="00F95EDD">
        <w:rPr>
          <w:rFonts w:cs="Arial"/>
        </w:rPr>
        <w:t xml:space="preserve">bude nahrazeno stávající </w:t>
      </w:r>
      <w:r w:rsidR="00F95EDD" w:rsidRPr="00F95EDD">
        <w:rPr>
          <w:rFonts w:cs="Segoe UI"/>
        </w:rPr>
        <w:t>zabezpe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ovací</w:t>
      </w:r>
      <w:r w:rsidR="00F95EDD">
        <w:rPr>
          <w:rFonts w:cs="Segoe UI"/>
        </w:rPr>
        <w:t xml:space="preserve"> </w:t>
      </w:r>
      <w:r w:rsidR="00F95EDD" w:rsidRPr="00F95EDD">
        <w:rPr>
          <w:rFonts w:cs="Segoe UI"/>
        </w:rPr>
        <w:t>za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cs="Segoe UI"/>
        </w:rPr>
        <w:t>ízení novým, se šesti výstražnými sk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cs="Segoe UI"/>
        </w:rPr>
        <w:t>ín</w:t>
      </w:r>
      <w:r w:rsidR="00F95EDD" w:rsidRPr="00F95EDD">
        <w:rPr>
          <w:rFonts w:eastAsia="SegoeUI" w:cs="SegoeUI"/>
        </w:rPr>
        <w:t>ě</w:t>
      </w:r>
      <w:r w:rsidR="00F95EDD" w:rsidRPr="00F95EDD">
        <w:rPr>
          <w:rFonts w:cs="Segoe UI"/>
        </w:rPr>
        <w:t>mi a závorami p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cs="Segoe UI"/>
        </w:rPr>
        <w:t>ehrazujícími chodníky a</w:t>
      </w:r>
      <w:r w:rsidR="00F95EDD">
        <w:rPr>
          <w:rFonts w:cs="Segoe UI"/>
        </w:rPr>
        <w:t xml:space="preserve"> </w:t>
      </w:r>
      <w:r w:rsidR="00F95EDD" w:rsidRPr="00F95EDD">
        <w:rPr>
          <w:rFonts w:cs="Segoe UI"/>
        </w:rPr>
        <w:t>komunikaci. Vnit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cs="Segoe UI"/>
        </w:rPr>
        <w:t>ní technologie bude umíst</w:t>
      </w:r>
      <w:r w:rsidR="00F95EDD" w:rsidRPr="00F95EDD">
        <w:rPr>
          <w:rFonts w:eastAsia="SegoeUI" w:cs="SegoeUI"/>
        </w:rPr>
        <w:t>ě</w:t>
      </w:r>
      <w:r w:rsidR="00F95EDD" w:rsidRPr="00F95EDD">
        <w:rPr>
          <w:rFonts w:cs="Segoe UI"/>
        </w:rPr>
        <w:t xml:space="preserve">na do nového </w:t>
      </w:r>
      <w:r w:rsidR="00F95EDD" w:rsidRPr="00F95EDD">
        <w:rPr>
          <w:rFonts w:cs="Segoe UI"/>
        </w:rPr>
        <w:lastRenderedPageBreak/>
        <w:t>technologického objektu</w:t>
      </w:r>
      <w:r w:rsidR="00F95EDD">
        <w:rPr>
          <w:rFonts w:cs="Segoe UI"/>
        </w:rPr>
        <w:t xml:space="preserve"> </w:t>
      </w:r>
      <w:r w:rsidR="00F95EDD" w:rsidRPr="00F95EDD">
        <w:rPr>
          <w:rFonts w:cs="Segoe UI"/>
        </w:rPr>
        <w:t>o rozm</w:t>
      </w:r>
      <w:r w:rsidR="00F95EDD" w:rsidRPr="00F95EDD">
        <w:rPr>
          <w:rFonts w:eastAsia="SegoeUI" w:cs="SegoeUI"/>
        </w:rPr>
        <w:t>ě</w:t>
      </w:r>
      <w:r w:rsidR="00F95EDD" w:rsidRPr="00F95EDD">
        <w:rPr>
          <w:rFonts w:cs="Segoe UI"/>
        </w:rPr>
        <w:t xml:space="preserve">rech 3x3 m situovaného v blízkosti, 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áste</w:t>
      </w:r>
      <w:r w:rsidR="00F95EDD" w:rsidRPr="00F95EDD">
        <w:rPr>
          <w:rFonts w:eastAsia="SegoeUI" w:cs="SegoeUI"/>
        </w:rPr>
        <w:t xml:space="preserve">čně </w:t>
      </w:r>
      <w:r w:rsidR="00F95EDD" w:rsidRPr="00F95EDD">
        <w:rPr>
          <w:rFonts w:cs="Segoe UI"/>
        </w:rPr>
        <w:t>na míst</w:t>
      </w:r>
      <w:r w:rsidR="00F95EDD" w:rsidRPr="00F95EDD">
        <w:rPr>
          <w:rFonts w:eastAsia="SegoeUI" w:cs="SegoeUI"/>
        </w:rPr>
        <w:t>ě</w:t>
      </w:r>
      <w:r w:rsidR="00F95EDD" w:rsidRPr="00F95EDD">
        <w:rPr>
          <w:rFonts w:cs="Segoe UI"/>
        </w:rPr>
        <w:t>, p</w:t>
      </w:r>
      <w:r w:rsidR="00F95EDD" w:rsidRPr="00F95EDD">
        <w:rPr>
          <w:rFonts w:eastAsia="SegoeUI" w:cs="SegoeUI"/>
        </w:rPr>
        <w:t>ů</w:t>
      </w:r>
      <w:r w:rsidR="00F95EDD" w:rsidRPr="00F95EDD">
        <w:rPr>
          <w:rFonts w:cs="Segoe UI"/>
        </w:rPr>
        <w:t>vodního objektu.</w:t>
      </w:r>
      <w:r w:rsidR="00F95EDD">
        <w:rPr>
          <w:rFonts w:cs="Segoe UI"/>
        </w:rPr>
        <w:t xml:space="preserve"> </w:t>
      </w:r>
      <w:r w:rsidR="00F95EDD" w:rsidRPr="00F95EDD">
        <w:rPr>
          <w:rFonts w:cs="Segoe UI"/>
        </w:rPr>
        <w:t>Pro detekci železni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ních vozidel budou použity stávající po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íta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e náprav. Bude</w:t>
      </w:r>
    </w:p>
    <w:p w:rsidR="00F95EDD" w:rsidRPr="00F95EDD" w:rsidRDefault="00F95EDD" w:rsidP="00F95EDD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cs="Segoe UI"/>
        </w:rPr>
      </w:pPr>
      <w:r w:rsidRPr="00F95EDD">
        <w:rPr>
          <w:rFonts w:cs="Segoe UI"/>
        </w:rPr>
        <w:t>položena kabelizace mezi technologickým objektem a prvky zabezpe</w:t>
      </w:r>
      <w:r w:rsidRPr="00F95EDD">
        <w:rPr>
          <w:rFonts w:eastAsia="SegoeUI" w:cs="SegoeUI"/>
        </w:rPr>
        <w:t>č</w:t>
      </w:r>
      <w:r w:rsidRPr="00F95EDD">
        <w:rPr>
          <w:rFonts w:cs="Segoe UI"/>
        </w:rPr>
        <w:t>ovacího</w:t>
      </w:r>
      <w:r>
        <w:rPr>
          <w:rFonts w:cs="Segoe UI"/>
        </w:rPr>
        <w:t xml:space="preserve"> </w:t>
      </w:r>
      <w:r w:rsidRPr="00F95EDD">
        <w:rPr>
          <w:rFonts w:cs="Segoe UI"/>
        </w:rPr>
        <w:t>za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>ízení.</w:t>
      </w:r>
    </w:p>
    <w:p w:rsidR="00F95EDD" w:rsidRPr="00F95EDD" w:rsidRDefault="00F95EDD" w:rsidP="00F95EDD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cs="Segoe UI"/>
        </w:rPr>
      </w:pPr>
      <w:r w:rsidRPr="00F95EDD">
        <w:rPr>
          <w:rFonts w:cs="Segoe UI"/>
        </w:rPr>
        <w:t>Kontrolní a ovládací prvky se stavbou nem</w:t>
      </w:r>
      <w:r w:rsidRPr="00F95EDD">
        <w:rPr>
          <w:rFonts w:eastAsia="SegoeUI" w:cs="SegoeUI"/>
        </w:rPr>
        <w:t>ě</w:t>
      </w:r>
      <w:r w:rsidRPr="00F95EDD">
        <w:rPr>
          <w:rFonts w:cs="Segoe UI"/>
        </w:rPr>
        <w:t>ní. Kontrola p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>ejezdu je na JOP CDP</w:t>
      </w:r>
    </w:p>
    <w:p w:rsidR="00F95EDD" w:rsidRPr="00F95EDD" w:rsidRDefault="00F95EDD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F95EDD">
        <w:rPr>
          <w:rFonts w:eastAsia="SegoeUI" w:cs="SegoeUI"/>
        </w:rPr>
        <w:t>Př</w:t>
      </w:r>
      <w:r w:rsidRPr="00F95EDD">
        <w:rPr>
          <w:rFonts w:cs="Segoe UI"/>
        </w:rPr>
        <w:t>erov a Kunovice.</w:t>
      </w:r>
    </w:p>
    <w:p w:rsidR="003877AB" w:rsidRDefault="00F95EDD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Arial"/>
        </w:rPr>
      </w:pPr>
      <w:r w:rsidRPr="00F95EDD">
        <w:rPr>
          <w:rFonts w:cs="Segoe UI"/>
        </w:rPr>
        <w:t>Sou</w:t>
      </w:r>
      <w:r w:rsidRPr="00F95EDD">
        <w:rPr>
          <w:rFonts w:eastAsia="SegoeUI" w:cs="SegoeUI"/>
        </w:rPr>
        <w:t>č</w:t>
      </w:r>
      <w:r w:rsidRPr="00F95EDD">
        <w:rPr>
          <w:rFonts w:cs="Segoe UI"/>
        </w:rPr>
        <w:t>ástí nového PZS bude záznamové a diagnostické za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>ízení (stavová i m</w:t>
      </w:r>
      <w:r w:rsidRPr="00F95EDD">
        <w:rPr>
          <w:rFonts w:eastAsia="SegoeUI" w:cs="SegoeUI"/>
        </w:rPr>
        <w:t>ěř</w:t>
      </w:r>
      <w:r w:rsidRPr="00F95EDD">
        <w:rPr>
          <w:rFonts w:cs="Segoe UI"/>
        </w:rPr>
        <w:t>ící</w:t>
      </w:r>
      <w:r>
        <w:rPr>
          <w:rFonts w:cs="Segoe UI"/>
        </w:rPr>
        <w:t xml:space="preserve"> </w:t>
      </w:r>
      <w:r w:rsidRPr="00F95EDD">
        <w:rPr>
          <w:rFonts w:cs="Segoe UI"/>
        </w:rPr>
        <w:t>diagnostika) s p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>enosem informací do místa soust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>ed</w:t>
      </w:r>
      <w:r w:rsidRPr="00F95EDD">
        <w:rPr>
          <w:rFonts w:eastAsia="SegoeUI" w:cs="SegoeUI"/>
        </w:rPr>
        <w:t>ě</w:t>
      </w:r>
      <w:r w:rsidRPr="00F95EDD">
        <w:rPr>
          <w:rFonts w:cs="Segoe UI"/>
        </w:rPr>
        <w:t>né údržby a možností archivace</w:t>
      </w:r>
      <w:r>
        <w:rPr>
          <w:rFonts w:cs="Segoe UI"/>
        </w:rPr>
        <w:t xml:space="preserve"> </w:t>
      </w:r>
      <w:r w:rsidRPr="00F95EDD">
        <w:rPr>
          <w:rFonts w:cs="Segoe UI"/>
        </w:rPr>
        <w:t>dat. Toto za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>ízení bude kompatibilní s diagnostikou a ovládáním dalších</w:t>
      </w:r>
      <w:r>
        <w:rPr>
          <w:rFonts w:cs="Segoe UI"/>
        </w:rPr>
        <w:t xml:space="preserve"> </w:t>
      </w:r>
      <w:r w:rsidRPr="00F95EDD">
        <w:rPr>
          <w:rFonts w:cs="Segoe UI"/>
        </w:rPr>
        <w:t>zabezpe</w:t>
      </w:r>
      <w:r w:rsidRPr="00F95EDD">
        <w:rPr>
          <w:rFonts w:eastAsia="SegoeUI" w:cs="SegoeUI"/>
        </w:rPr>
        <w:t>č</w:t>
      </w:r>
      <w:r w:rsidRPr="00F95EDD">
        <w:rPr>
          <w:rFonts w:cs="Segoe UI"/>
        </w:rPr>
        <w:t>ovacích za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>ízení na dot</w:t>
      </w:r>
      <w:r w:rsidRPr="00F95EDD">
        <w:rPr>
          <w:rFonts w:eastAsia="SegoeUI" w:cs="SegoeUI"/>
        </w:rPr>
        <w:t>č</w:t>
      </w:r>
      <w:r w:rsidRPr="00F95EDD">
        <w:rPr>
          <w:rFonts w:cs="Segoe UI"/>
        </w:rPr>
        <w:t>ené trati</w:t>
      </w:r>
      <w:r w:rsidR="003877AB" w:rsidRPr="00F95EDD">
        <w:rPr>
          <w:rFonts w:cs="Arial"/>
        </w:rPr>
        <w:t>.</w:t>
      </w:r>
    </w:p>
    <w:p w:rsidR="00F95EDD" w:rsidRPr="00F95EDD" w:rsidRDefault="00F95EDD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Arial"/>
        </w:rPr>
      </w:pPr>
    </w:p>
    <w:p w:rsidR="00F95EDD" w:rsidRPr="00F95EDD" w:rsidRDefault="003877AB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F95EDD">
        <w:rPr>
          <w:rFonts w:cs="Arial"/>
          <w:b/>
        </w:rPr>
        <w:t xml:space="preserve">SO 01 Železniční svršek </w:t>
      </w:r>
      <w:r w:rsidR="00F95EDD" w:rsidRPr="00F95EDD">
        <w:rPr>
          <w:rFonts w:cs="Arial"/>
          <w:b/>
        </w:rPr>
        <w:t xml:space="preserve">v </w:t>
      </w:r>
      <w:r w:rsidRPr="00F95EDD">
        <w:rPr>
          <w:rFonts w:cs="Arial"/>
          <w:b/>
        </w:rPr>
        <w:t xml:space="preserve">km </w:t>
      </w:r>
      <w:r w:rsidR="00F95EDD" w:rsidRPr="00F95EDD">
        <w:rPr>
          <w:rFonts w:cs="Arial"/>
          <w:b/>
        </w:rPr>
        <w:t>92,113</w:t>
      </w:r>
      <w:r w:rsidRPr="00F95EDD">
        <w:rPr>
          <w:rFonts w:cs="Arial"/>
        </w:rPr>
        <w:t xml:space="preserve"> – </w:t>
      </w:r>
      <w:r w:rsidR="00F95EDD" w:rsidRPr="00F95EDD">
        <w:rPr>
          <w:rFonts w:cs="Segoe UI"/>
        </w:rPr>
        <w:t>Stavební objekt železni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ní svršek za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íná v km 91,670 000 sm</w:t>
      </w:r>
      <w:r w:rsidR="00F95EDD" w:rsidRPr="00F95EDD">
        <w:rPr>
          <w:rFonts w:eastAsia="SegoeUI" w:cs="SegoeUI"/>
        </w:rPr>
        <w:t>ě</w:t>
      </w:r>
      <w:r w:rsidR="00F95EDD" w:rsidRPr="00F95EDD">
        <w:rPr>
          <w:rFonts w:cs="Segoe UI"/>
        </w:rPr>
        <w:t>rovou a výškovou</w:t>
      </w:r>
      <w:r w:rsidR="00F95EDD">
        <w:rPr>
          <w:rFonts w:cs="Segoe UI"/>
        </w:rPr>
        <w:t xml:space="preserve"> </w:t>
      </w:r>
      <w:r w:rsidR="00F95EDD" w:rsidRPr="00F95EDD">
        <w:rPr>
          <w:rFonts w:cs="Segoe UI"/>
        </w:rPr>
        <w:t>úpravou stávající koleje (SVÚ) a kon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>í v km 92,654 403. Samotná rekonstrukce, tj.</w:t>
      </w:r>
      <w:r w:rsidR="00F95EDD">
        <w:rPr>
          <w:rFonts w:cs="Segoe UI"/>
        </w:rPr>
        <w:t xml:space="preserve"> </w:t>
      </w:r>
      <w:r w:rsidR="00F95EDD" w:rsidRPr="00F95EDD">
        <w:rPr>
          <w:rFonts w:cs="Segoe UI"/>
        </w:rPr>
        <w:t>vým</w:t>
      </w:r>
      <w:r w:rsidR="00F95EDD" w:rsidRPr="00F95EDD">
        <w:rPr>
          <w:rFonts w:eastAsia="SegoeUI" w:cs="SegoeUI"/>
        </w:rPr>
        <w:t>ě</w:t>
      </w:r>
      <w:r w:rsidR="00F95EDD" w:rsidRPr="00F95EDD">
        <w:rPr>
          <w:rFonts w:cs="Segoe UI"/>
        </w:rPr>
        <w:t>na sou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cs="Segoe UI"/>
        </w:rPr>
        <w:t xml:space="preserve">ástí žel. </w:t>
      </w:r>
      <w:proofErr w:type="gramStart"/>
      <w:r w:rsidR="00F95EDD" w:rsidRPr="00F95EDD">
        <w:rPr>
          <w:rFonts w:cs="Segoe UI"/>
        </w:rPr>
        <w:t>svršku</w:t>
      </w:r>
      <w:proofErr w:type="gramEnd"/>
      <w:r w:rsidR="00F95EDD" w:rsidRPr="00F95EDD">
        <w:rPr>
          <w:rFonts w:cs="Segoe UI"/>
        </w:rPr>
        <w:t xml:space="preserve"> za nový probíhá od km 92,101 500 do km 92,126 500.</w:t>
      </w:r>
    </w:p>
    <w:p w:rsidR="003877AB" w:rsidRPr="00F95EDD" w:rsidRDefault="00F95EDD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F95EDD">
        <w:rPr>
          <w:rFonts w:cs="Segoe UI"/>
        </w:rPr>
        <w:t>Železni</w:t>
      </w:r>
      <w:r w:rsidRPr="00F95EDD">
        <w:rPr>
          <w:rFonts w:eastAsia="SegoeUI" w:cs="SegoeUI"/>
        </w:rPr>
        <w:t>č</w:t>
      </w:r>
      <w:r w:rsidRPr="00F95EDD">
        <w:rPr>
          <w:rFonts w:cs="Segoe UI"/>
        </w:rPr>
        <w:t>ní svršek je navržen tvaru R65 na betonových pražcích s</w:t>
      </w:r>
      <w:r>
        <w:rPr>
          <w:rFonts w:cs="Segoe UI"/>
        </w:rPr>
        <w:t> </w:t>
      </w:r>
      <w:r w:rsidRPr="00F95EDD">
        <w:rPr>
          <w:rFonts w:cs="Segoe UI"/>
        </w:rPr>
        <w:t>tuhým</w:t>
      </w:r>
      <w:r>
        <w:rPr>
          <w:rFonts w:cs="Segoe UI"/>
        </w:rPr>
        <w:t xml:space="preserve"> </w:t>
      </w:r>
      <w:proofErr w:type="spellStart"/>
      <w:r w:rsidRPr="00F95EDD">
        <w:rPr>
          <w:rFonts w:cs="Segoe UI"/>
        </w:rPr>
        <w:t>podkladnicovým</w:t>
      </w:r>
      <w:proofErr w:type="spellEnd"/>
      <w:r w:rsidRPr="00F95EDD">
        <w:rPr>
          <w:rFonts w:cs="Segoe UI"/>
        </w:rPr>
        <w:t xml:space="preserve"> upevn</w:t>
      </w:r>
      <w:r w:rsidRPr="00F95EDD">
        <w:rPr>
          <w:rFonts w:eastAsia="SegoeUI" w:cs="SegoeUI"/>
        </w:rPr>
        <w:t>ě</w:t>
      </w:r>
      <w:r w:rsidRPr="00F95EDD">
        <w:rPr>
          <w:rFonts w:cs="Segoe UI"/>
        </w:rPr>
        <w:t>ním. Pod p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>ejezdovou konstrukcí jsou navrženy upev</w:t>
      </w:r>
      <w:r w:rsidRPr="00F95EDD">
        <w:rPr>
          <w:rFonts w:eastAsia="SegoeUI" w:cs="SegoeUI"/>
        </w:rPr>
        <w:t>ň</w:t>
      </w:r>
      <w:r w:rsidRPr="00F95EDD">
        <w:rPr>
          <w:rFonts w:cs="Segoe UI"/>
        </w:rPr>
        <w:t>ovadla</w:t>
      </w:r>
      <w:r>
        <w:rPr>
          <w:rFonts w:cs="Segoe UI"/>
        </w:rPr>
        <w:t xml:space="preserve"> </w:t>
      </w:r>
      <w:r w:rsidRPr="00F95EDD">
        <w:rPr>
          <w:rFonts w:cs="Segoe UI"/>
        </w:rPr>
        <w:t>v antikorozní úprav</w:t>
      </w:r>
      <w:r w:rsidRPr="00F95EDD">
        <w:rPr>
          <w:rFonts w:eastAsia="SegoeUI" w:cs="SegoeUI"/>
        </w:rPr>
        <w:t>ě</w:t>
      </w:r>
      <w:r w:rsidRPr="00F95EDD">
        <w:rPr>
          <w:rFonts w:cs="Segoe UI"/>
        </w:rPr>
        <w:t>. Pom</w:t>
      </w:r>
      <w:r w:rsidRPr="00F95EDD">
        <w:rPr>
          <w:rFonts w:eastAsia="SegoeUI" w:cs="SegoeUI"/>
        </w:rPr>
        <w:t>ě</w:t>
      </w:r>
      <w:r w:rsidRPr="00F95EDD">
        <w:rPr>
          <w:rFonts w:cs="Segoe UI"/>
        </w:rPr>
        <w:t>rn</w:t>
      </w:r>
      <w:r w:rsidRPr="00F95EDD">
        <w:rPr>
          <w:rFonts w:eastAsia="SegoeUI" w:cs="SegoeUI"/>
        </w:rPr>
        <w:t xml:space="preserve">ě </w:t>
      </w:r>
      <w:r w:rsidRPr="00F95EDD">
        <w:rPr>
          <w:rFonts w:cs="Segoe UI"/>
        </w:rPr>
        <w:t>velký rozsah SVÚ je z d</w:t>
      </w:r>
      <w:r w:rsidRPr="00F95EDD">
        <w:rPr>
          <w:rFonts w:eastAsia="SegoeUI" w:cs="SegoeUI"/>
        </w:rPr>
        <w:t>ů</w:t>
      </w:r>
      <w:r w:rsidRPr="00F95EDD">
        <w:rPr>
          <w:rFonts w:cs="Segoe UI"/>
        </w:rPr>
        <w:t>vodu zm</w:t>
      </w:r>
      <w:r w:rsidRPr="00F95EDD">
        <w:rPr>
          <w:rFonts w:eastAsia="SegoeUI" w:cs="SegoeUI"/>
        </w:rPr>
        <w:t>ě</w:t>
      </w:r>
      <w:r w:rsidRPr="00F95EDD">
        <w:rPr>
          <w:rFonts w:cs="Segoe UI"/>
        </w:rPr>
        <w:t>ny stávajícího</w:t>
      </w:r>
      <w:r>
        <w:rPr>
          <w:rFonts w:cs="Segoe UI"/>
        </w:rPr>
        <w:t xml:space="preserve"> </w:t>
      </w:r>
      <w:r w:rsidRPr="00F95EDD">
        <w:rPr>
          <w:rFonts w:eastAsia="SegoeUI" w:cs="SegoeUI"/>
        </w:rPr>
        <w:t>př</w:t>
      </w:r>
      <w:r w:rsidRPr="00F95EDD">
        <w:rPr>
          <w:rFonts w:cs="Segoe UI"/>
        </w:rPr>
        <w:t>evýšení v oblouku na navržených D=103 mm pro vhodn</w:t>
      </w:r>
      <w:r w:rsidRPr="00F95EDD">
        <w:rPr>
          <w:rFonts w:eastAsia="SegoeUI" w:cs="SegoeUI"/>
        </w:rPr>
        <w:t>ě</w:t>
      </w:r>
      <w:r w:rsidRPr="00F95EDD">
        <w:rPr>
          <w:rFonts w:cs="Segoe UI"/>
        </w:rPr>
        <w:t>jší vedení silnice p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>es</w:t>
      </w:r>
      <w:r>
        <w:rPr>
          <w:rFonts w:cs="Segoe UI"/>
        </w:rPr>
        <w:t xml:space="preserve"> </w:t>
      </w:r>
      <w:r w:rsidRPr="00F95EDD">
        <w:rPr>
          <w:rFonts w:cs="Segoe UI"/>
        </w:rPr>
        <w:t>kolej. Zájmový úsek se nachází v pravostranném oblouku o polom</w:t>
      </w:r>
      <w:r w:rsidRPr="00F95EDD">
        <w:rPr>
          <w:rFonts w:eastAsia="SegoeUI" w:cs="SegoeUI"/>
        </w:rPr>
        <w:t>ě</w:t>
      </w:r>
      <w:r w:rsidRPr="00F95EDD">
        <w:rPr>
          <w:rFonts w:cs="Segoe UI"/>
        </w:rPr>
        <w:t>ru R=295 m</w:t>
      </w:r>
      <w:r>
        <w:rPr>
          <w:rFonts w:cs="Segoe UI"/>
        </w:rPr>
        <w:t xml:space="preserve"> </w:t>
      </w:r>
      <w:r w:rsidRPr="00F95EDD">
        <w:rPr>
          <w:rFonts w:cs="Segoe UI"/>
        </w:rPr>
        <w:t>s krajními nesymetrickými p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 xml:space="preserve">echodnicemi tvaru </w:t>
      </w:r>
      <w:proofErr w:type="spellStart"/>
      <w:r w:rsidRPr="00F95EDD">
        <w:rPr>
          <w:rFonts w:cs="Segoe UI"/>
        </w:rPr>
        <w:t>klotoidy</w:t>
      </w:r>
      <w:proofErr w:type="spellEnd"/>
      <w:r w:rsidRPr="00F95EDD">
        <w:rPr>
          <w:rFonts w:cs="Segoe UI"/>
        </w:rPr>
        <w:t>.</w:t>
      </w:r>
      <w:r>
        <w:rPr>
          <w:rFonts w:cs="Segoe UI"/>
        </w:rPr>
        <w:t xml:space="preserve"> </w:t>
      </w:r>
      <w:r w:rsidRPr="00F95EDD">
        <w:rPr>
          <w:rFonts w:cs="Segoe UI"/>
        </w:rPr>
        <w:t>Kolej bude sva</w:t>
      </w:r>
      <w:r w:rsidRPr="00F95EDD">
        <w:rPr>
          <w:rFonts w:eastAsia="SegoeUI" w:cs="SegoeUI"/>
        </w:rPr>
        <w:t>ř</w:t>
      </w:r>
      <w:r w:rsidRPr="00F95EDD">
        <w:rPr>
          <w:rFonts w:cs="Segoe UI"/>
        </w:rPr>
        <w:t>ena do bezstykové koleje</w:t>
      </w:r>
      <w:r w:rsidR="003877AB" w:rsidRPr="00F95EDD">
        <w:rPr>
          <w:rFonts w:cs="Segoe UI"/>
        </w:rPr>
        <w:t>.</w:t>
      </w:r>
    </w:p>
    <w:p w:rsidR="003877AB" w:rsidRPr="001329EB" w:rsidRDefault="003877AB" w:rsidP="003877A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="Arial"/>
        </w:rPr>
      </w:pPr>
    </w:p>
    <w:p w:rsidR="00E006A6" w:rsidRPr="00E006A6" w:rsidRDefault="003877AB" w:rsidP="00E006A6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E006A6">
        <w:rPr>
          <w:rFonts w:cs="Arial"/>
          <w:b/>
        </w:rPr>
        <w:t xml:space="preserve">SO 02 Železniční spodek </w:t>
      </w:r>
      <w:r w:rsidR="00F95EDD" w:rsidRPr="00E006A6">
        <w:rPr>
          <w:rFonts w:cs="Arial"/>
          <w:b/>
        </w:rPr>
        <w:t xml:space="preserve">v </w:t>
      </w:r>
      <w:r w:rsidRPr="00E006A6">
        <w:rPr>
          <w:rFonts w:cs="Arial"/>
          <w:b/>
        </w:rPr>
        <w:t xml:space="preserve">km </w:t>
      </w:r>
      <w:r w:rsidR="00F95EDD" w:rsidRPr="00E006A6">
        <w:rPr>
          <w:rFonts w:cs="Arial"/>
          <w:b/>
        </w:rPr>
        <w:t>92,113</w:t>
      </w:r>
      <w:r w:rsidRPr="00E006A6">
        <w:rPr>
          <w:rFonts w:cs="Arial"/>
        </w:rPr>
        <w:t xml:space="preserve"> </w:t>
      </w:r>
      <w:r w:rsidR="00F95EDD" w:rsidRPr="00E006A6">
        <w:rPr>
          <w:rFonts w:cs="Arial"/>
        </w:rPr>
        <w:t>–</w:t>
      </w:r>
      <w:r w:rsidRPr="00E006A6">
        <w:rPr>
          <w:rFonts w:cs="Arial"/>
        </w:rPr>
        <w:t xml:space="preserve"> </w:t>
      </w:r>
      <w:r w:rsidR="00E006A6" w:rsidRPr="00E006A6">
        <w:rPr>
          <w:rFonts w:cs="Segoe UI"/>
        </w:rPr>
        <w:t>Stavební objekt za</w:t>
      </w:r>
      <w:r w:rsidR="00E006A6" w:rsidRPr="00E006A6">
        <w:rPr>
          <w:rFonts w:eastAsia="SegoeUI" w:cs="SegoeUI"/>
        </w:rPr>
        <w:t>č</w:t>
      </w:r>
      <w:r w:rsidR="00E006A6" w:rsidRPr="00E006A6">
        <w:rPr>
          <w:rFonts w:cs="Segoe UI"/>
        </w:rPr>
        <w:t>íná v km 92,101 500 a kon</w:t>
      </w:r>
      <w:r w:rsidR="00E006A6" w:rsidRPr="00E006A6">
        <w:rPr>
          <w:rFonts w:eastAsia="SegoeUI" w:cs="SegoeUI"/>
        </w:rPr>
        <w:t>č</w:t>
      </w:r>
      <w:r w:rsidR="00E006A6" w:rsidRPr="00E006A6">
        <w:rPr>
          <w:rFonts w:cs="Segoe UI"/>
        </w:rPr>
        <w:t>í v km 92,126 500 s celkovou délkou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 xml:space="preserve">25 m. Rekonstrukce žel. </w:t>
      </w:r>
      <w:proofErr w:type="gramStart"/>
      <w:r w:rsidR="00E006A6" w:rsidRPr="00E006A6">
        <w:rPr>
          <w:rFonts w:cs="Segoe UI"/>
        </w:rPr>
        <w:t>spodku</w:t>
      </w:r>
      <w:proofErr w:type="gramEnd"/>
      <w:r w:rsidR="00E006A6" w:rsidRPr="00E006A6">
        <w:rPr>
          <w:rFonts w:cs="Segoe UI"/>
        </w:rPr>
        <w:t xml:space="preserve"> je navržena v rozsahu zesílené konstrukce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>pražcového podloží, tj. na délku p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ejezdové konstrukce s p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echodovou oblastí 5 m na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>každou stranu od krajních panel</w:t>
      </w:r>
      <w:r w:rsidR="00E006A6" w:rsidRPr="00E006A6">
        <w:rPr>
          <w:rFonts w:eastAsia="SegoeUI" w:cs="SegoeUI"/>
        </w:rPr>
        <w:t>ů</w:t>
      </w:r>
      <w:r w:rsidR="00E006A6" w:rsidRPr="00E006A6">
        <w:rPr>
          <w:rFonts w:cs="Segoe UI"/>
        </w:rPr>
        <w:t xml:space="preserve">. Rekonstrukce žel. </w:t>
      </w:r>
      <w:proofErr w:type="gramStart"/>
      <w:r w:rsidR="00E006A6" w:rsidRPr="00E006A6">
        <w:rPr>
          <w:rFonts w:cs="Segoe UI"/>
        </w:rPr>
        <w:t>spodku</w:t>
      </w:r>
      <w:proofErr w:type="gramEnd"/>
      <w:r w:rsidR="00E006A6" w:rsidRPr="00E006A6">
        <w:rPr>
          <w:rFonts w:cs="Segoe UI"/>
        </w:rPr>
        <w:t xml:space="preserve"> bude provád</w:t>
      </w:r>
      <w:r w:rsidR="00E006A6" w:rsidRPr="00E006A6">
        <w:rPr>
          <w:rFonts w:eastAsia="SegoeUI" w:cs="SegoeUI"/>
        </w:rPr>
        <w:t>ě</w:t>
      </w:r>
      <w:r w:rsidR="00E006A6" w:rsidRPr="00E006A6">
        <w:rPr>
          <w:rFonts w:cs="Segoe UI"/>
        </w:rPr>
        <w:t>na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>metodou se snášením kolejového roštu.</w:t>
      </w:r>
    </w:p>
    <w:p w:rsidR="003877AB" w:rsidRPr="001329EB" w:rsidRDefault="00E006A6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E006A6">
        <w:rPr>
          <w:rFonts w:cs="Segoe UI"/>
        </w:rPr>
        <w:t>Odvodn</w:t>
      </w:r>
      <w:r w:rsidRPr="00E006A6">
        <w:rPr>
          <w:rFonts w:eastAsia="SegoeUI" w:cs="SegoeUI"/>
        </w:rPr>
        <w:t>ě</w:t>
      </w:r>
      <w:r w:rsidRPr="00E006A6">
        <w:rPr>
          <w:rFonts w:cs="Segoe UI"/>
        </w:rPr>
        <w:t>ní plán</w:t>
      </w:r>
      <w:r w:rsidRPr="00E006A6">
        <w:rPr>
          <w:rFonts w:eastAsia="SegoeUI" w:cs="SegoeUI"/>
        </w:rPr>
        <w:t xml:space="preserve">ě </w:t>
      </w:r>
      <w:r w:rsidRPr="00E006A6">
        <w:rPr>
          <w:rFonts w:cs="Segoe UI"/>
        </w:rPr>
        <w:t>t</w:t>
      </w:r>
      <w:r w:rsidRPr="00E006A6">
        <w:rPr>
          <w:rFonts w:eastAsia="SegoeUI" w:cs="SegoeUI"/>
        </w:rPr>
        <w:t>ě</w:t>
      </w:r>
      <w:r w:rsidRPr="00E006A6">
        <w:rPr>
          <w:rFonts w:cs="Segoe UI"/>
        </w:rPr>
        <w:t>lesa železni</w:t>
      </w:r>
      <w:r w:rsidRPr="00E006A6">
        <w:rPr>
          <w:rFonts w:eastAsia="SegoeUI" w:cs="SegoeUI"/>
        </w:rPr>
        <w:t>č</w:t>
      </w:r>
      <w:r w:rsidRPr="00E006A6">
        <w:rPr>
          <w:rFonts w:cs="Segoe UI"/>
        </w:rPr>
        <w:t>ního spodku a zemní plán</w:t>
      </w:r>
      <w:r w:rsidRPr="00E006A6">
        <w:rPr>
          <w:rFonts w:eastAsia="SegoeUI" w:cs="SegoeUI"/>
        </w:rPr>
        <w:t xml:space="preserve">ě </w:t>
      </w:r>
      <w:r w:rsidRPr="00E006A6">
        <w:rPr>
          <w:rFonts w:cs="Segoe UI"/>
        </w:rPr>
        <w:t>je zajišt</w:t>
      </w:r>
      <w:r w:rsidRPr="00E006A6">
        <w:rPr>
          <w:rFonts w:eastAsia="SegoeUI" w:cs="SegoeUI"/>
        </w:rPr>
        <w:t>ě</w:t>
      </w:r>
      <w:r w:rsidRPr="00E006A6">
        <w:rPr>
          <w:rFonts w:cs="Segoe UI"/>
        </w:rPr>
        <w:t>no p</w:t>
      </w:r>
      <w:r w:rsidRPr="00E006A6">
        <w:rPr>
          <w:rFonts w:eastAsia="SegoeUI" w:cs="SegoeUI"/>
        </w:rPr>
        <w:t>říč</w:t>
      </w:r>
      <w:r w:rsidRPr="00E006A6">
        <w:rPr>
          <w:rFonts w:cs="Segoe UI"/>
        </w:rPr>
        <w:t>ným</w:t>
      </w:r>
      <w:r>
        <w:rPr>
          <w:rFonts w:cs="Segoe UI"/>
        </w:rPr>
        <w:t xml:space="preserve"> </w:t>
      </w:r>
      <w:r w:rsidRPr="00E006A6">
        <w:rPr>
          <w:rFonts w:cs="Segoe UI"/>
        </w:rPr>
        <w:t>sklonem do podélného trativodu, který je p</w:t>
      </w:r>
      <w:r w:rsidRPr="00E006A6">
        <w:rPr>
          <w:rFonts w:eastAsia="SegoeUI" w:cs="SegoeUI"/>
        </w:rPr>
        <w:t>ř</w:t>
      </w:r>
      <w:r w:rsidRPr="00E006A6">
        <w:rPr>
          <w:rFonts w:cs="Segoe UI"/>
        </w:rPr>
        <w:t>es koncovou šachtu vyúst</w:t>
      </w:r>
      <w:r w:rsidRPr="00E006A6">
        <w:rPr>
          <w:rFonts w:eastAsia="SegoeUI" w:cs="SegoeUI"/>
        </w:rPr>
        <w:t>ě</w:t>
      </w:r>
      <w:r w:rsidRPr="00E006A6">
        <w:rPr>
          <w:rFonts w:cs="Segoe UI"/>
        </w:rPr>
        <w:t>n do</w:t>
      </w:r>
      <w:r>
        <w:rPr>
          <w:rFonts w:cs="Segoe UI"/>
        </w:rPr>
        <w:t xml:space="preserve"> </w:t>
      </w:r>
      <w:r w:rsidRPr="00E006A6">
        <w:rPr>
          <w:rFonts w:cs="Segoe UI"/>
        </w:rPr>
        <w:t>kanalizace</w:t>
      </w:r>
      <w:r w:rsidR="003877AB" w:rsidRPr="00F95EDD">
        <w:rPr>
          <w:rFonts w:cs="Segoe UI"/>
        </w:rPr>
        <w:t>.</w:t>
      </w:r>
    </w:p>
    <w:p w:rsidR="003877AB" w:rsidRDefault="003877AB" w:rsidP="003877AB">
      <w:pPr>
        <w:autoSpaceDE w:val="0"/>
        <w:autoSpaceDN w:val="0"/>
        <w:adjustRightInd w:val="0"/>
        <w:spacing w:after="0" w:line="240" w:lineRule="auto"/>
        <w:ind w:left="709"/>
        <w:rPr>
          <w:rFonts w:cs="Arial"/>
        </w:rPr>
      </w:pPr>
    </w:p>
    <w:p w:rsidR="00F95EDD" w:rsidRPr="00F95EDD" w:rsidRDefault="003877AB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eastAsia="SegoeUI" w:cs="Segoe UI"/>
          <w:i/>
          <w:iCs/>
        </w:rPr>
      </w:pPr>
      <w:r w:rsidRPr="001329EB">
        <w:rPr>
          <w:rFonts w:cs="Arial"/>
          <w:b/>
        </w:rPr>
        <w:t xml:space="preserve">SO 03 Přejezdová konstrukce </w:t>
      </w:r>
      <w:r w:rsidR="00F95EDD">
        <w:rPr>
          <w:rFonts w:cs="Arial"/>
          <w:b/>
        </w:rPr>
        <w:t xml:space="preserve">v </w:t>
      </w:r>
      <w:r w:rsidRPr="001329EB">
        <w:rPr>
          <w:rFonts w:cs="Arial"/>
          <w:b/>
        </w:rPr>
        <w:t xml:space="preserve">km </w:t>
      </w:r>
      <w:r w:rsidR="00F95EDD">
        <w:rPr>
          <w:rFonts w:cs="Arial"/>
          <w:b/>
        </w:rPr>
        <w:t>92,113</w:t>
      </w:r>
      <w:r>
        <w:rPr>
          <w:rFonts w:cs="Arial"/>
        </w:rPr>
        <w:t xml:space="preserve"> - </w:t>
      </w:r>
      <w:r w:rsidR="00F95EDD" w:rsidRPr="00F95EDD">
        <w:rPr>
          <w:rFonts w:eastAsia="SegoeUI" w:cs="SegoeUI"/>
        </w:rPr>
        <w:t>Př</w:t>
      </w:r>
      <w:r w:rsidR="00F95EDD" w:rsidRPr="00F95EDD">
        <w:rPr>
          <w:rFonts w:eastAsia="SegoeUI" w:cs="Segoe UI"/>
        </w:rPr>
        <w:t xml:space="preserve">ejezdová konstrukce je navržena z </w:t>
      </w:r>
      <w:proofErr w:type="spellStart"/>
      <w:r w:rsidR="00F95EDD" w:rsidRPr="00F95EDD">
        <w:rPr>
          <w:rFonts w:eastAsia="SegoeUI" w:cs="Segoe UI"/>
        </w:rPr>
        <w:t>celopryžových</w:t>
      </w:r>
      <w:proofErr w:type="spellEnd"/>
      <w:r w:rsidR="00F95EDD" w:rsidRPr="00F95EDD">
        <w:rPr>
          <w:rFonts w:eastAsia="SegoeUI" w:cs="Segoe UI"/>
        </w:rPr>
        <w:t xml:space="preserve"> p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eastAsia="SegoeUI" w:cs="Segoe UI"/>
        </w:rPr>
        <w:t>ejezdových panel</w:t>
      </w:r>
      <w:r w:rsidR="00F95EDD" w:rsidRPr="00F95EDD">
        <w:rPr>
          <w:rFonts w:eastAsia="SegoeUI" w:cs="SegoeUI"/>
        </w:rPr>
        <w:t>ů</w:t>
      </w:r>
      <w:r w:rsidR="00F95EDD" w:rsidRPr="00F95EDD">
        <w:rPr>
          <w:rFonts w:eastAsia="SegoeUI" w:cs="Segoe UI"/>
        </w:rPr>
        <w:t>. Vzdálenost</w:t>
      </w:r>
      <w:r w:rsidR="00F95EDD">
        <w:rPr>
          <w:rFonts w:eastAsia="SegoeUI" w:cs="Segoe UI"/>
        </w:rPr>
        <w:t xml:space="preserve"> </w:t>
      </w:r>
      <w:r w:rsidR="00F95EDD" w:rsidRPr="00F95EDD">
        <w:rPr>
          <w:rFonts w:eastAsia="SegoeUI" w:cs="Segoe UI"/>
        </w:rPr>
        <w:t>záv</w:t>
      </w:r>
      <w:r w:rsidR="00F95EDD" w:rsidRPr="00F95EDD">
        <w:rPr>
          <w:rFonts w:eastAsia="SegoeUI" w:cs="SegoeUI"/>
        </w:rPr>
        <w:t>ě</w:t>
      </w:r>
      <w:r w:rsidR="00F95EDD" w:rsidRPr="00F95EDD">
        <w:rPr>
          <w:rFonts w:eastAsia="SegoeUI" w:cs="Segoe UI"/>
        </w:rPr>
        <w:t>rné zídky od hlavy pražce je min. 0,2 m. Úhel k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eastAsia="SegoeUI" w:cs="Segoe UI"/>
        </w:rPr>
        <w:t>ížení p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eastAsia="SegoeUI" w:cs="Segoe UI"/>
        </w:rPr>
        <w:t>ejezdu je 75°. Sou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eastAsia="SegoeUI" w:cs="Segoe UI"/>
        </w:rPr>
        <w:t>ástí</w:t>
      </w:r>
      <w:r w:rsidR="00F95EDD">
        <w:rPr>
          <w:rFonts w:eastAsia="SegoeUI" w:cs="Segoe UI"/>
        </w:rPr>
        <w:t xml:space="preserve"> </w:t>
      </w:r>
      <w:r w:rsidR="00F95EDD" w:rsidRPr="00F95EDD">
        <w:rPr>
          <w:rFonts w:eastAsia="SegoeUI" w:cs="Segoe UI"/>
        </w:rPr>
        <w:t>rekonstrukce je rozší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eastAsia="SegoeUI" w:cs="Segoe UI"/>
        </w:rPr>
        <w:t>ení p</w:t>
      </w:r>
      <w:r w:rsidR="00F95EDD" w:rsidRPr="00F95EDD">
        <w:rPr>
          <w:rFonts w:eastAsia="SegoeUI" w:cs="SegoeUI"/>
        </w:rPr>
        <w:t>ř</w:t>
      </w:r>
      <w:r w:rsidR="00F95EDD" w:rsidRPr="00F95EDD">
        <w:rPr>
          <w:rFonts w:eastAsia="SegoeUI" w:cs="Segoe UI"/>
        </w:rPr>
        <w:t>ejezdu o chodníky po obou stranách, kde je nutná</w:t>
      </w:r>
      <w:r w:rsidR="00F95EDD">
        <w:rPr>
          <w:rFonts w:eastAsia="SegoeUI" w:cs="Segoe UI"/>
        </w:rPr>
        <w:t xml:space="preserve"> </w:t>
      </w:r>
      <w:r w:rsidR="00F95EDD" w:rsidRPr="00F95EDD">
        <w:rPr>
          <w:rFonts w:eastAsia="SegoeUI" w:cs="Segoe UI"/>
        </w:rPr>
        <w:t>sou</w:t>
      </w:r>
      <w:r w:rsidR="00F95EDD" w:rsidRPr="00F95EDD">
        <w:rPr>
          <w:rFonts w:eastAsia="SegoeUI" w:cs="SegoeUI"/>
        </w:rPr>
        <w:t>č</w:t>
      </w:r>
      <w:r w:rsidR="00F95EDD" w:rsidRPr="00F95EDD">
        <w:rPr>
          <w:rFonts w:eastAsia="SegoeUI" w:cs="Segoe UI"/>
        </w:rPr>
        <w:t xml:space="preserve">innost se související stavbou </w:t>
      </w:r>
      <w:r w:rsidR="00F95EDD" w:rsidRPr="00F95EDD">
        <w:rPr>
          <w:rFonts w:eastAsia="SegoeUI" w:cs="Segoe UI"/>
          <w:i/>
          <w:iCs/>
        </w:rPr>
        <w:t>„Uherský Ostroh – chodník u p</w:t>
      </w:r>
      <w:r w:rsidR="00F95EDD" w:rsidRPr="00F95EDD">
        <w:rPr>
          <w:rFonts w:eastAsia="SegoeUI-Italic" w:cs="SegoeUI-Italic"/>
          <w:i/>
          <w:iCs/>
        </w:rPr>
        <w:t>ř</w:t>
      </w:r>
      <w:r w:rsidR="00F95EDD" w:rsidRPr="00F95EDD">
        <w:rPr>
          <w:rFonts w:eastAsia="SegoeUI" w:cs="Segoe UI"/>
          <w:i/>
          <w:iCs/>
        </w:rPr>
        <w:t>ejezdu Blatnická“.</w:t>
      </w:r>
    </w:p>
    <w:p w:rsidR="00F95EDD" w:rsidRPr="00F95EDD" w:rsidRDefault="00F95EDD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eastAsia="SegoeUI" w:cs="Segoe UI"/>
        </w:rPr>
      </w:pPr>
      <w:r w:rsidRPr="00F95EDD">
        <w:rPr>
          <w:rFonts w:eastAsia="SegoeUI" w:cs="Segoe UI"/>
        </w:rPr>
        <w:t>Uvedení p</w:t>
      </w:r>
      <w:r w:rsidRPr="00F95EDD">
        <w:rPr>
          <w:rFonts w:eastAsia="SegoeUI" w:cs="SegoeUI"/>
        </w:rPr>
        <w:t>ř</w:t>
      </w:r>
      <w:r w:rsidRPr="00F95EDD">
        <w:rPr>
          <w:rFonts w:eastAsia="SegoeUI" w:cs="Segoe UI"/>
        </w:rPr>
        <w:t>ejezdu do vyhovujícího stavu má za následek konstruk</w:t>
      </w:r>
      <w:r w:rsidRPr="00F95EDD">
        <w:rPr>
          <w:rFonts w:eastAsia="SegoeUI" w:cs="SegoeUI"/>
        </w:rPr>
        <w:t>č</w:t>
      </w:r>
      <w:r w:rsidRPr="00F95EDD">
        <w:rPr>
          <w:rFonts w:eastAsia="SegoeUI" w:cs="Segoe UI"/>
        </w:rPr>
        <w:t>ní úpravu vn</w:t>
      </w:r>
      <w:r w:rsidRPr="00F95EDD">
        <w:rPr>
          <w:rFonts w:eastAsia="SegoeUI" w:cs="SegoeUI"/>
        </w:rPr>
        <w:t>ě</w:t>
      </w:r>
      <w:r w:rsidRPr="00F95EDD">
        <w:rPr>
          <w:rFonts w:eastAsia="SegoeUI" w:cs="Segoe UI"/>
        </w:rPr>
        <w:t>jších</w:t>
      </w:r>
      <w:r>
        <w:rPr>
          <w:rFonts w:eastAsia="SegoeUI" w:cs="Segoe UI"/>
        </w:rPr>
        <w:t xml:space="preserve"> </w:t>
      </w:r>
      <w:r w:rsidRPr="00F95EDD">
        <w:rPr>
          <w:rFonts w:eastAsia="SegoeUI" w:cs="SegoeUI"/>
        </w:rPr>
        <w:t>př</w:t>
      </w:r>
      <w:r w:rsidRPr="00F95EDD">
        <w:rPr>
          <w:rFonts w:eastAsia="SegoeUI" w:cs="Segoe UI"/>
        </w:rPr>
        <w:t>ejezdových panel</w:t>
      </w:r>
      <w:r w:rsidRPr="00F95EDD">
        <w:rPr>
          <w:rFonts w:eastAsia="SegoeUI" w:cs="SegoeUI"/>
        </w:rPr>
        <w:t xml:space="preserve">ů </w:t>
      </w:r>
      <w:r w:rsidRPr="00F95EDD">
        <w:rPr>
          <w:rFonts w:eastAsia="SegoeUI" w:cs="Segoe UI"/>
        </w:rPr>
        <w:t>a to jejich odklon od roviny spojnice TK. Tato úprava je nutná</w:t>
      </w:r>
      <w:r>
        <w:rPr>
          <w:rFonts w:eastAsia="SegoeUI" w:cs="Segoe UI"/>
        </w:rPr>
        <w:t xml:space="preserve"> </w:t>
      </w:r>
      <w:r w:rsidRPr="00F95EDD">
        <w:rPr>
          <w:rFonts w:eastAsia="SegoeUI" w:cs="Segoe UI"/>
        </w:rPr>
        <w:t>z d</w:t>
      </w:r>
      <w:r w:rsidRPr="00F95EDD">
        <w:rPr>
          <w:rFonts w:eastAsia="SegoeUI" w:cs="SegoeUI"/>
        </w:rPr>
        <w:t>ů</w:t>
      </w:r>
      <w:r w:rsidRPr="00F95EDD">
        <w:rPr>
          <w:rFonts w:eastAsia="SegoeUI" w:cs="Segoe UI"/>
        </w:rPr>
        <w:t>vodu rozdílných smysl</w:t>
      </w:r>
      <w:r w:rsidRPr="00F95EDD">
        <w:rPr>
          <w:rFonts w:eastAsia="SegoeUI" w:cs="SegoeUI"/>
        </w:rPr>
        <w:t xml:space="preserve">ů </w:t>
      </w:r>
      <w:r w:rsidRPr="00F95EDD">
        <w:rPr>
          <w:rFonts w:eastAsia="SegoeUI" w:cs="Segoe UI"/>
        </w:rPr>
        <w:t>sklon</w:t>
      </w:r>
      <w:r w:rsidRPr="00F95EDD">
        <w:rPr>
          <w:rFonts w:eastAsia="SegoeUI" w:cs="SegoeUI"/>
        </w:rPr>
        <w:t xml:space="preserve">ů </w:t>
      </w:r>
      <w:r w:rsidRPr="00F95EDD">
        <w:rPr>
          <w:rFonts w:eastAsia="SegoeUI" w:cs="Segoe UI"/>
        </w:rPr>
        <w:t>p</w:t>
      </w:r>
      <w:r w:rsidRPr="00F95EDD">
        <w:rPr>
          <w:rFonts w:eastAsia="SegoeUI" w:cs="SegoeUI"/>
        </w:rPr>
        <w:t>ř</w:t>
      </w:r>
      <w:r w:rsidRPr="00F95EDD">
        <w:rPr>
          <w:rFonts w:eastAsia="SegoeUI" w:cs="Segoe UI"/>
        </w:rPr>
        <w:t>evýšení koleje a k</w:t>
      </w:r>
      <w:r w:rsidRPr="00F95EDD">
        <w:rPr>
          <w:rFonts w:eastAsia="SegoeUI" w:cs="SegoeUI"/>
        </w:rPr>
        <w:t>ř</w:t>
      </w:r>
      <w:r w:rsidRPr="00F95EDD">
        <w:rPr>
          <w:rFonts w:eastAsia="SegoeUI" w:cs="Segoe UI"/>
        </w:rPr>
        <w:t>ižující pozemní komunikace.</w:t>
      </w:r>
    </w:p>
    <w:p w:rsidR="00F95EDD" w:rsidRPr="00F95EDD" w:rsidRDefault="00F95EDD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eastAsia="SegoeUI" w:cs="Segoe UI"/>
        </w:rPr>
      </w:pPr>
      <w:r w:rsidRPr="00F95EDD">
        <w:rPr>
          <w:rFonts w:eastAsia="SegoeUI" w:cs="Segoe UI"/>
        </w:rPr>
        <w:t>Silnice je navržena ší</w:t>
      </w:r>
      <w:r w:rsidRPr="00F95EDD">
        <w:rPr>
          <w:rFonts w:eastAsia="SegoeUI" w:cs="SegoeUI"/>
        </w:rPr>
        <w:t>ř</w:t>
      </w:r>
      <w:r w:rsidRPr="00F95EDD">
        <w:rPr>
          <w:rFonts w:eastAsia="SegoeUI" w:cs="Segoe UI"/>
        </w:rPr>
        <w:t>ky 8,0 m a chodníky na obou stranách ší</w:t>
      </w:r>
      <w:r w:rsidRPr="00F95EDD">
        <w:rPr>
          <w:rFonts w:eastAsia="SegoeUI" w:cs="SegoeUI"/>
        </w:rPr>
        <w:t>ř</w:t>
      </w:r>
      <w:r w:rsidRPr="00F95EDD">
        <w:rPr>
          <w:rFonts w:eastAsia="SegoeUI" w:cs="Segoe UI"/>
        </w:rPr>
        <w:t>ky 2,0 m. Rekonstrukce</w:t>
      </w:r>
    </w:p>
    <w:p w:rsidR="003877AB" w:rsidRPr="001329EB" w:rsidRDefault="00F95EDD" w:rsidP="00F95E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="Arial"/>
        </w:rPr>
      </w:pPr>
      <w:r w:rsidRPr="00F95EDD">
        <w:rPr>
          <w:rFonts w:eastAsia="SegoeUI" w:cs="SegoeUI"/>
        </w:rPr>
        <w:t>př</w:t>
      </w:r>
      <w:r w:rsidRPr="00F95EDD">
        <w:rPr>
          <w:rFonts w:eastAsia="SegoeUI" w:cs="Segoe UI"/>
        </w:rPr>
        <w:t>ejezdu má za následek rozsáhlejší úpravy pozemních komunikací, které zasahují do</w:t>
      </w:r>
      <w:r>
        <w:rPr>
          <w:rFonts w:eastAsia="SegoeUI" w:cs="Segoe UI"/>
        </w:rPr>
        <w:t xml:space="preserve"> </w:t>
      </w:r>
      <w:r w:rsidRPr="00F95EDD">
        <w:rPr>
          <w:rFonts w:eastAsia="SegoeUI" w:cs="Segoe UI"/>
        </w:rPr>
        <w:t>dvou p</w:t>
      </w:r>
      <w:r w:rsidRPr="00F95EDD">
        <w:rPr>
          <w:rFonts w:eastAsia="SegoeUI" w:cs="SegoeUI"/>
        </w:rPr>
        <w:t>ř</w:t>
      </w:r>
      <w:r w:rsidRPr="00F95EDD">
        <w:rPr>
          <w:rFonts w:eastAsia="SegoeUI" w:cs="Segoe UI"/>
        </w:rPr>
        <w:t>ilehlých k</w:t>
      </w:r>
      <w:r w:rsidRPr="00F95EDD">
        <w:rPr>
          <w:rFonts w:eastAsia="SegoeUI" w:cs="SegoeUI"/>
        </w:rPr>
        <w:t>ř</w:t>
      </w:r>
      <w:r w:rsidRPr="00F95EDD">
        <w:rPr>
          <w:rFonts w:eastAsia="SegoeUI" w:cs="Segoe UI"/>
        </w:rPr>
        <w:t>ižovatek</w:t>
      </w:r>
    </w:p>
    <w:p w:rsidR="003877AB" w:rsidRDefault="003877AB" w:rsidP="003877A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</w:rPr>
      </w:pPr>
    </w:p>
    <w:p w:rsidR="00A1043D" w:rsidRPr="00E006A6" w:rsidRDefault="003877AB" w:rsidP="00E006A6">
      <w:pPr>
        <w:autoSpaceDE w:val="0"/>
        <w:autoSpaceDN w:val="0"/>
        <w:adjustRightInd w:val="0"/>
        <w:spacing w:after="0" w:line="300" w:lineRule="auto"/>
        <w:ind w:left="709"/>
        <w:jc w:val="both"/>
      </w:pPr>
      <w:r w:rsidRPr="00E006A6">
        <w:rPr>
          <w:rFonts w:cs="Arial"/>
          <w:b/>
        </w:rPr>
        <w:t>SO 04 Elektrická přípojka PZZ</w:t>
      </w:r>
      <w:r w:rsidRPr="00E006A6">
        <w:rPr>
          <w:rFonts w:cs="Arial"/>
        </w:rPr>
        <w:t xml:space="preserve"> </w:t>
      </w:r>
      <w:r w:rsidR="00E006A6">
        <w:rPr>
          <w:rFonts w:cs="Arial"/>
        </w:rPr>
        <w:t>–</w:t>
      </w:r>
      <w:r w:rsidRPr="00E006A6">
        <w:rPr>
          <w:rFonts w:cs="Arial"/>
        </w:rPr>
        <w:t xml:space="preserve"> </w:t>
      </w:r>
      <w:r w:rsidR="00E006A6">
        <w:rPr>
          <w:rFonts w:cs="Arial"/>
        </w:rPr>
        <w:t xml:space="preserve">předmětem tohoto objektu je </w:t>
      </w:r>
      <w:r w:rsidR="00E006A6" w:rsidRPr="00E006A6">
        <w:rPr>
          <w:rFonts w:cs="Segoe UI"/>
        </w:rPr>
        <w:t>rekonstrukce stávající 1-fázové elektrické p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ípojky NN pro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>stávající reléový domek p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ejezdu v km 92,113 na 3-fázovou a její využití pro napájení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>technologie nového PZS tohoto p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ejezdu</w:t>
      </w:r>
      <w:r w:rsidR="00A1043D" w:rsidRPr="00E006A6">
        <w:t>.</w:t>
      </w:r>
      <w:r w:rsidR="00E006A6" w:rsidRPr="00E006A6">
        <w:t xml:space="preserve"> </w:t>
      </w:r>
      <w:r w:rsidR="00E006A6" w:rsidRPr="00E006A6">
        <w:rPr>
          <w:rFonts w:cs="Segoe UI"/>
        </w:rPr>
        <w:t>Místem napojení z</w:t>
      </w:r>
      <w:r w:rsidR="00E006A6" w:rsidRPr="00E006A6">
        <w:rPr>
          <w:rFonts w:eastAsia="SegoeUI" w:cs="SegoeUI"/>
        </w:rPr>
        <w:t>ů</w:t>
      </w:r>
      <w:r w:rsidR="00E006A6" w:rsidRPr="00E006A6">
        <w:rPr>
          <w:rFonts w:cs="Segoe UI"/>
        </w:rPr>
        <w:t>stane i nadále stávající p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ípojková sk</w:t>
      </w:r>
      <w:r w:rsidR="00E006A6" w:rsidRPr="00E006A6">
        <w:rPr>
          <w:rFonts w:eastAsia="SegoeUI" w:cs="SegoeUI"/>
        </w:rPr>
        <w:t xml:space="preserve">říň </w:t>
      </w:r>
      <w:r w:rsidR="00E006A6" w:rsidRPr="00E006A6">
        <w:rPr>
          <w:rFonts w:cs="Segoe UI"/>
        </w:rPr>
        <w:t>R740667 (</w:t>
      </w:r>
      <w:proofErr w:type="gramStart"/>
      <w:r w:rsidR="00E006A6" w:rsidRPr="00E006A6">
        <w:rPr>
          <w:rFonts w:cs="Segoe UI"/>
        </w:rPr>
        <w:t>EG.D)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>v pilí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i</w:t>
      </w:r>
      <w:proofErr w:type="gramEnd"/>
      <w:r w:rsidR="00E006A6" w:rsidRPr="00E006A6">
        <w:rPr>
          <w:rFonts w:cs="Segoe UI"/>
        </w:rPr>
        <w:t xml:space="preserve"> u chodníku naproti </w:t>
      </w:r>
      <w:proofErr w:type="spellStart"/>
      <w:r w:rsidR="00E006A6" w:rsidRPr="00E006A6">
        <w:rPr>
          <w:rFonts w:cs="Segoe UI"/>
        </w:rPr>
        <w:t>stáv</w:t>
      </w:r>
      <w:proofErr w:type="spellEnd"/>
      <w:r w:rsidR="00E006A6" w:rsidRPr="00E006A6">
        <w:rPr>
          <w:rFonts w:cs="Segoe UI"/>
        </w:rPr>
        <w:t>. reléového domku, ve které budou dopln</w:t>
      </w:r>
      <w:r w:rsidR="00E006A6" w:rsidRPr="00E006A6">
        <w:rPr>
          <w:rFonts w:eastAsia="SegoeUI" w:cs="SegoeUI"/>
        </w:rPr>
        <w:t>ě</w:t>
      </w:r>
      <w:r w:rsidR="00E006A6" w:rsidRPr="00E006A6">
        <w:rPr>
          <w:rFonts w:cs="Segoe UI"/>
        </w:rPr>
        <w:t>ny 2 ks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 xml:space="preserve">pojistek PN2/40A </w:t>
      </w:r>
      <w:proofErr w:type="spellStart"/>
      <w:r w:rsidR="00E006A6" w:rsidRPr="00E006A6">
        <w:rPr>
          <w:rFonts w:cs="Segoe UI"/>
        </w:rPr>
        <w:t>gG</w:t>
      </w:r>
      <w:proofErr w:type="spellEnd"/>
      <w:r w:rsidR="00E006A6" w:rsidRPr="00E006A6">
        <w:rPr>
          <w:rFonts w:cs="Segoe UI"/>
        </w:rPr>
        <w:t xml:space="preserve"> (zajistí PDS, tj. EG.D, a.s.) a ze které bude vyveden nový napájecí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>kabel ukon</w:t>
      </w:r>
      <w:r w:rsidR="00E006A6" w:rsidRPr="00E006A6">
        <w:rPr>
          <w:rFonts w:eastAsia="SegoeUI" w:cs="SegoeUI"/>
        </w:rPr>
        <w:t>č</w:t>
      </w:r>
      <w:r w:rsidR="00E006A6" w:rsidRPr="00E006A6">
        <w:rPr>
          <w:rFonts w:cs="Segoe UI"/>
        </w:rPr>
        <w:t>ený v elektrom</w:t>
      </w:r>
      <w:r w:rsidR="00E006A6" w:rsidRPr="00E006A6">
        <w:rPr>
          <w:rFonts w:eastAsia="SegoeUI" w:cs="SegoeUI"/>
        </w:rPr>
        <w:t>ě</w:t>
      </w:r>
      <w:r w:rsidR="00E006A6" w:rsidRPr="00E006A6">
        <w:rPr>
          <w:rFonts w:cs="Segoe UI"/>
        </w:rPr>
        <w:t>rové sk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íni RE v plastovém pilí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i, která bude umíst</w:t>
      </w:r>
      <w:r w:rsidR="00E006A6" w:rsidRPr="00E006A6">
        <w:rPr>
          <w:rFonts w:eastAsia="SegoeUI" w:cs="SegoeUI"/>
        </w:rPr>
        <w:t>ě</w:t>
      </w:r>
      <w:r w:rsidR="00E006A6" w:rsidRPr="00E006A6">
        <w:rPr>
          <w:rFonts w:cs="Segoe UI"/>
        </w:rPr>
        <w:t>na u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>nového RD p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ejezdu v km 92,113. Nová technologie p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ejezdu v km 92,113 bude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>napojena ze sk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ín</w:t>
      </w:r>
      <w:r w:rsidR="00E006A6" w:rsidRPr="00E006A6">
        <w:rPr>
          <w:rFonts w:eastAsia="SegoeUI" w:cs="SegoeUI"/>
        </w:rPr>
        <w:t xml:space="preserve">ě </w:t>
      </w:r>
      <w:r w:rsidR="00E006A6" w:rsidRPr="00E006A6">
        <w:rPr>
          <w:rFonts w:cs="Segoe UI"/>
        </w:rPr>
        <w:t>jisti</w:t>
      </w:r>
      <w:r w:rsidR="00E006A6" w:rsidRPr="00E006A6">
        <w:rPr>
          <w:rFonts w:eastAsia="SegoeUI" w:cs="SegoeUI"/>
        </w:rPr>
        <w:t xml:space="preserve">čů </w:t>
      </w:r>
      <w:r w:rsidR="00E006A6" w:rsidRPr="00E006A6">
        <w:rPr>
          <w:rFonts w:cs="Segoe UI"/>
        </w:rPr>
        <w:t>RJ, která bude sou</w:t>
      </w:r>
      <w:r w:rsidR="00E006A6" w:rsidRPr="00E006A6">
        <w:rPr>
          <w:rFonts w:eastAsia="SegoeUI" w:cs="SegoeUI"/>
        </w:rPr>
        <w:t>č</w:t>
      </w:r>
      <w:r w:rsidR="00E006A6" w:rsidRPr="00E006A6">
        <w:rPr>
          <w:rFonts w:cs="Segoe UI"/>
        </w:rPr>
        <w:t>ástí spole</w:t>
      </w:r>
      <w:r w:rsidR="00E006A6" w:rsidRPr="00E006A6">
        <w:rPr>
          <w:rFonts w:eastAsia="SegoeUI" w:cs="SegoeUI"/>
        </w:rPr>
        <w:t>č</w:t>
      </w:r>
      <w:r w:rsidR="00E006A6" w:rsidRPr="00E006A6">
        <w:rPr>
          <w:rFonts w:cs="Segoe UI"/>
        </w:rPr>
        <w:t>né p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ístrojové sk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ín</w:t>
      </w:r>
      <w:r w:rsidR="00E006A6" w:rsidRPr="00E006A6">
        <w:rPr>
          <w:rFonts w:eastAsia="SegoeUI" w:cs="SegoeUI"/>
        </w:rPr>
        <w:t xml:space="preserve">ě </w:t>
      </w:r>
      <w:r w:rsidR="00E006A6" w:rsidRPr="00E006A6">
        <w:rPr>
          <w:rFonts w:cs="Segoe UI"/>
        </w:rPr>
        <w:t>pro</w:t>
      </w:r>
      <w:r w:rsidR="00E006A6">
        <w:rPr>
          <w:rFonts w:cs="Segoe UI"/>
        </w:rPr>
        <w:t xml:space="preserve"> </w:t>
      </w:r>
      <w:r w:rsidR="00E006A6" w:rsidRPr="00E006A6">
        <w:rPr>
          <w:rFonts w:eastAsia="SegoeUI" w:cs="SegoeUI"/>
        </w:rPr>
        <w:t>př</w:t>
      </w:r>
      <w:r w:rsidR="00E006A6" w:rsidRPr="00E006A6">
        <w:rPr>
          <w:rFonts w:cs="Segoe UI"/>
        </w:rPr>
        <w:t>ejezdy (SSP) v pilí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i umíst</w:t>
      </w:r>
      <w:r w:rsidR="00E006A6" w:rsidRPr="00E006A6">
        <w:rPr>
          <w:rFonts w:eastAsia="SegoeUI" w:cs="SegoeUI"/>
        </w:rPr>
        <w:t>ě</w:t>
      </w:r>
      <w:r w:rsidR="00E006A6" w:rsidRPr="00E006A6">
        <w:rPr>
          <w:rFonts w:cs="Segoe UI"/>
        </w:rPr>
        <w:t>né vedle elektrom</w:t>
      </w:r>
      <w:r w:rsidR="00E006A6" w:rsidRPr="00E006A6">
        <w:rPr>
          <w:rFonts w:eastAsia="SegoeUI" w:cs="SegoeUI"/>
        </w:rPr>
        <w:t>ě</w:t>
      </w:r>
      <w:r w:rsidR="00E006A6" w:rsidRPr="00E006A6">
        <w:rPr>
          <w:rFonts w:cs="Segoe UI"/>
        </w:rPr>
        <w:t>rové sk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ín</w:t>
      </w:r>
      <w:r w:rsidR="00E006A6" w:rsidRPr="00E006A6">
        <w:rPr>
          <w:rFonts w:eastAsia="SegoeUI" w:cs="SegoeUI"/>
        </w:rPr>
        <w:t xml:space="preserve">ě </w:t>
      </w:r>
      <w:r w:rsidR="00E006A6" w:rsidRPr="00E006A6">
        <w:rPr>
          <w:rFonts w:cs="Segoe UI"/>
        </w:rPr>
        <w:t>RE. Spole</w:t>
      </w:r>
      <w:r w:rsidR="00E006A6" w:rsidRPr="00E006A6">
        <w:rPr>
          <w:rFonts w:eastAsia="SegoeUI" w:cs="SegoeUI"/>
        </w:rPr>
        <w:t>č</w:t>
      </w:r>
      <w:r w:rsidR="00E006A6" w:rsidRPr="00E006A6">
        <w:rPr>
          <w:rFonts w:cs="Segoe UI"/>
        </w:rPr>
        <w:t>ná p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ístrojová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>sk</w:t>
      </w:r>
      <w:r w:rsidR="00E006A6" w:rsidRPr="00E006A6">
        <w:rPr>
          <w:rFonts w:eastAsia="SegoeUI" w:cs="SegoeUI"/>
        </w:rPr>
        <w:t xml:space="preserve">říň </w:t>
      </w:r>
      <w:r w:rsidR="00E006A6" w:rsidRPr="00E006A6">
        <w:rPr>
          <w:rFonts w:cs="Segoe UI"/>
        </w:rPr>
        <w:t>SSP a vlastní napájecí kabel mezi sk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íní jisti</w:t>
      </w:r>
      <w:r w:rsidR="00E006A6" w:rsidRPr="00E006A6">
        <w:rPr>
          <w:rFonts w:eastAsia="SegoeUI" w:cs="SegoeUI"/>
        </w:rPr>
        <w:t xml:space="preserve">čů </w:t>
      </w:r>
      <w:r w:rsidR="00E006A6" w:rsidRPr="00E006A6">
        <w:rPr>
          <w:rFonts w:cs="Segoe UI"/>
        </w:rPr>
        <w:t xml:space="preserve">RJ a novým RD je </w:t>
      </w:r>
      <w:r w:rsidR="00E006A6" w:rsidRPr="00E006A6">
        <w:rPr>
          <w:rFonts w:eastAsia="SegoeUI" w:cs="SegoeUI"/>
        </w:rPr>
        <w:t>ř</w:t>
      </w:r>
      <w:r w:rsidR="00E006A6" w:rsidRPr="00E006A6">
        <w:rPr>
          <w:rFonts w:cs="Segoe UI"/>
        </w:rPr>
        <w:t>ešen již v</w:t>
      </w:r>
      <w:r w:rsidR="00E006A6">
        <w:rPr>
          <w:rFonts w:cs="Segoe UI"/>
        </w:rPr>
        <w:t> </w:t>
      </w:r>
      <w:r w:rsidR="00E006A6" w:rsidRPr="00E006A6">
        <w:rPr>
          <w:rFonts w:cs="Segoe UI"/>
        </w:rPr>
        <w:t>rámci</w:t>
      </w:r>
      <w:r w:rsidR="00E006A6">
        <w:rPr>
          <w:rFonts w:cs="Segoe UI"/>
        </w:rPr>
        <w:t xml:space="preserve"> </w:t>
      </w:r>
      <w:r w:rsidR="00E006A6" w:rsidRPr="00E006A6">
        <w:rPr>
          <w:rFonts w:cs="Segoe UI"/>
        </w:rPr>
        <w:t>PS 01</w:t>
      </w:r>
      <w:r w:rsidR="00E006A6">
        <w:rPr>
          <w:rFonts w:cs="Segoe UI"/>
        </w:rPr>
        <w:t>.</w:t>
      </w:r>
    </w:p>
    <w:p w:rsidR="00DF7BAA" w:rsidRDefault="00DF7BAA" w:rsidP="00DF7BAA">
      <w:pPr>
        <w:pStyle w:val="Nadpis2-1"/>
      </w:pPr>
      <w:bookmarkStart w:id="40" w:name="_Toc6410460"/>
      <w:bookmarkStart w:id="41" w:name="_Toc73611061"/>
      <w:r w:rsidRPr="00EC2E51">
        <w:lastRenderedPageBreak/>
        <w:t>ORGANIZACE</w:t>
      </w:r>
      <w:r>
        <w:t xml:space="preserve"> VÝSTAVBY, VÝLUKY</w:t>
      </w:r>
      <w:bookmarkEnd w:id="40"/>
      <w:bookmarkEnd w:id="41"/>
    </w:p>
    <w:p w:rsidR="00A1043D" w:rsidRPr="00A1043D" w:rsidRDefault="00A1043D" w:rsidP="00DF7BAA">
      <w:pPr>
        <w:pStyle w:val="Text2-1"/>
      </w:pPr>
      <w:r w:rsidRPr="00A1043D">
        <w:t xml:space="preserve">Součástí nabídky musí být návrh zásad organizace výstavby a podrobný technologický postup prací včetně harmonogramu zohledňující plánované nepřetržité výluky pro stavbu v předpokládaném termínu </w:t>
      </w:r>
      <w:r w:rsidR="00A9643F">
        <w:rPr>
          <w:b/>
        </w:rPr>
        <w:t>říjen 2022</w:t>
      </w:r>
      <w:r w:rsidRPr="00A1043D">
        <w:rPr>
          <w:b/>
        </w:rPr>
        <w:t xml:space="preserve"> (</w:t>
      </w:r>
      <w:proofErr w:type="spellStart"/>
      <w:r w:rsidRPr="00A1043D">
        <w:rPr>
          <w:b/>
        </w:rPr>
        <w:t>max</w:t>
      </w:r>
      <w:proofErr w:type="spellEnd"/>
      <w:r w:rsidRPr="00A1043D">
        <w:rPr>
          <w:b/>
        </w:rPr>
        <w:t xml:space="preserve"> </w:t>
      </w:r>
      <w:r w:rsidR="00554186">
        <w:rPr>
          <w:b/>
        </w:rPr>
        <w:t>1</w:t>
      </w:r>
      <w:r w:rsidR="00E006A6">
        <w:rPr>
          <w:b/>
        </w:rPr>
        <w:t>2</w:t>
      </w:r>
      <w:r w:rsidRPr="00A1043D">
        <w:rPr>
          <w:b/>
        </w:rPr>
        <w:t>N</w:t>
      </w:r>
      <w:r w:rsidRPr="00554186">
        <w:rPr>
          <w:b/>
        </w:rPr>
        <w:t>)</w:t>
      </w:r>
      <w:r w:rsidR="008E2B80">
        <w:rPr>
          <w:b/>
        </w:rPr>
        <w:t>, v případě nepříznivého počasí budou výluky přesunuty do první poloviny roku 202</w:t>
      </w:r>
      <w:r w:rsidR="00A9643F">
        <w:rPr>
          <w:b/>
        </w:rPr>
        <w:t>3</w:t>
      </w:r>
      <w:r w:rsidRPr="00A1043D">
        <w:t>. Pracovní postupy budou finančně ohodnoceny v souladu s nabídkou uchazeče. Součástí plánu postupu prací musí být rozpis prací prováděných před termínem nepřetržité výluky.</w:t>
      </w:r>
    </w:p>
    <w:p w:rsidR="00DF7BAA" w:rsidRPr="00466466" w:rsidRDefault="00DF7BAA" w:rsidP="00DF7BAA">
      <w:pPr>
        <w:pStyle w:val="Text2-1"/>
      </w:pPr>
      <w:r w:rsidRPr="00466466">
        <w:t xml:space="preserve">Rozhodující milníky doporučeného časového harmonogramu: Při zpracování harmonogramu je nutné vycházet z jednotlivých stavebních postupů uvedených v </w:t>
      </w:r>
      <w:r w:rsidR="00000BA6">
        <w:t>DUSP</w:t>
      </w:r>
      <w:r w:rsidRPr="00466466">
        <w:t xml:space="preserve"> a dodržet množství a délku předjednaných výluk </w:t>
      </w:r>
    </w:p>
    <w:p w:rsidR="00DF7BAA" w:rsidRPr="00466466" w:rsidRDefault="00DF7BAA" w:rsidP="00DF7BAA">
      <w:pPr>
        <w:pStyle w:val="Text2-1"/>
      </w:pPr>
      <w:r w:rsidRPr="00466466">
        <w:t xml:space="preserve">V harmonogramu postupu prací je nutno dle </w:t>
      </w:r>
      <w:r w:rsidR="00000BA6">
        <w:t>DUSP</w:t>
      </w:r>
      <w:r w:rsidRPr="00466466">
        <w:t xml:space="preserve"> respektovat zejména následující požadavky a termíny:</w:t>
      </w:r>
    </w:p>
    <w:p w:rsidR="00DF7BAA" w:rsidRPr="00466466" w:rsidRDefault="00DF7BAA" w:rsidP="00DF7BAA">
      <w:pPr>
        <w:pStyle w:val="Odrka1-1"/>
        <w:numPr>
          <w:ilvl w:val="0"/>
          <w:numId w:val="5"/>
        </w:numPr>
        <w:spacing w:after="60"/>
      </w:pPr>
      <w:r w:rsidRPr="00466466">
        <w:t>termín zahájení a ukončení stavby</w:t>
      </w:r>
    </w:p>
    <w:p w:rsidR="00DF7BAA" w:rsidRPr="00466466" w:rsidRDefault="00DF7BAA" w:rsidP="00DF7BAA">
      <w:pPr>
        <w:pStyle w:val="Odrka1-1"/>
        <w:numPr>
          <w:ilvl w:val="0"/>
          <w:numId w:val="5"/>
        </w:numPr>
        <w:spacing w:after="60"/>
      </w:pPr>
      <w:r w:rsidRPr="00466466">
        <w:t>možné termíny uvádění provozuschopných celků do provozu</w:t>
      </w:r>
    </w:p>
    <w:p w:rsidR="00DF7BAA" w:rsidRPr="00466466" w:rsidRDefault="00DF7BAA" w:rsidP="00DF7BAA">
      <w:pPr>
        <w:pStyle w:val="Odrka1-1"/>
        <w:numPr>
          <w:ilvl w:val="0"/>
          <w:numId w:val="5"/>
        </w:numPr>
        <w:spacing w:after="60"/>
      </w:pPr>
      <w:r w:rsidRPr="00466466">
        <w:t>výlukovou činnost s maximálním využitím výlukových časů</w:t>
      </w:r>
    </w:p>
    <w:p w:rsidR="00DF7BAA" w:rsidRPr="00466466" w:rsidRDefault="00DF7BAA" w:rsidP="00DF7BAA">
      <w:pPr>
        <w:pStyle w:val="Odrka1-1"/>
        <w:numPr>
          <w:ilvl w:val="0"/>
          <w:numId w:val="5"/>
        </w:numPr>
        <w:spacing w:after="60"/>
      </w:pPr>
      <w:r w:rsidRPr="00466466">
        <w:t>uzavírky pozemních komunikací</w:t>
      </w:r>
    </w:p>
    <w:p w:rsidR="00DF7BAA" w:rsidRPr="00466466" w:rsidRDefault="00DF7BAA" w:rsidP="00DF7BAA">
      <w:pPr>
        <w:pStyle w:val="Odrka1-1"/>
        <w:numPr>
          <w:ilvl w:val="0"/>
          <w:numId w:val="5"/>
        </w:numPr>
        <w:spacing w:after="60"/>
      </w:pPr>
      <w:r w:rsidRPr="00466466">
        <w:t>přechodové stavy, provozní zkoušky (kontrolní a zkušební plán)</w:t>
      </w:r>
    </w:p>
    <w:p w:rsidR="00972ED9" w:rsidRPr="00EF3E37" w:rsidRDefault="00972ED9" w:rsidP="00972ED9">
      <w:pPr>
        <w:pStyle w:val="Odrka1-3"/>
        <w:numPr>
          <w:ilvl w:val="0"/>
          <w:numId w:val="0"/>
        </w:numPr>
        <w:ind w:left="709" w:hanging="709"/>
      </w:pPr>
      <w:r>
        <w:rPr>
          <w:bCs/>
        </w:rPr>
        <w:t xml:space="preserve">5.1.3    </w:t>
      </w:r>
      <w:r w:rsidRPr="00EF3E37">
        <w:rPr>
          <w:bCs/>
        </w:rPr>
        <w:t>Následná úprava směrového a výškového uspořádání koleje bude provedena</w:t>
      </w:r>
      <w:r w:rsidRPr="00EF3E37">
        <w:t xml:space="preserve"> do </w:t>
      </w:r>
      <w:r w:rsidR="00401B1D">
        <w:t>8</w:t>
      </w:r>
      <w:r w:rsidRPr="00EF3E37">
        <w:t xml:space="preserve"> měsíců </w:t>
      </w:r>
      <w:r w:rsidR="00F360DA" w:rsidRPr="00F360DA">
        <w:t>ode dne podpisu posledního Zápisu o předání a převzetí „SO 01 – železniční svršek v km 92,113“.</w:t>
      </w:r>
      <w:bookmarkStart w:id="42" w:name="_GoBack"/>
      <w:bookmarkEnd w:id="42"/>
      <w:r w:rsidRPr="00EF3E37">
        <w:t xml:space="preserve"> </w:t>
      </w:r>
    </w:p>
    <w:p w:rsidR="00972ED9" w:rsidRDefault="00972ED9" w:rsidP="00972ED9">
      <w:pPr>
        <w:pStyle w:val="Odrka1-3"/>
        <w:numPr>
          <w:ilvl w:val="0"/>
          <w:numId w:val="0"/>
        </w:numPr>
        <w:ind w:left="709"/>
      </w:pPr>
      <w:r w:rsidRPr="000A4167">
        <w:t>Doba pro uvedení do provozu je doba pro dokončení Díla nebo části Díla Zhotovitelem v rozsahu nezbytném pro účely uvedení Díla do provozu za podmínek stavebního zákona a zákona o dráhách. Následná úprava směrového a výškového uspořádání koleje se týká „SO 01 Železniční svršek“. Po provedení úpravy bude proveden Zápis o odevzdání a převzetí následné úpravy směrového a výškového uspořádání koleje</w:t>
      </w:r>
      <w:r w:rsidR="00000BA6">
        <w:t>.</w:t>
      </w:r>
    </w:p>
    <w:p w:rsidR="00DF7BAA" w:rsidRDefault="00DF7BAA" w:rsidP="00DF7BAA">
      <w:pPr>
        <w:pStyle w:val="Nadpis2-1"/>
      </w:pPr>
      <w:bookmarkStart w:id="43" w:name="_Toc6410461"/>
      <w:bookmarkStart w:id="44" w:name="_Toc73611062"/>
      <w:r w:rsidRPr="00EC2E51">
        <w:t>SOUVISEJÍCÍ</w:t>
      </w:r>
      <w:r>
        <w:t xml:space="preserve"> DOKUMENTY A PŘEDPISY</w:t>
      </w:r>
      <w:bookmarkEnd w:id="43"/>
      <w:bookmarkEnd w:id="44"/>
    </w:p>
    <w:p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>Správa železni</w:t>
      </w:r>
      <w:r w:rsidR="00000BA6">
        <w:rPr>
          <w:rStyle w:val="Tun"/>
        </w:rPr>
        <w:t>c</w:t>
      </w:r>
      <w:r w:rsidRPr="002412E9">
        <w:rPr>
          <w:rStyle w:val="Tun"/>
        </w:rPr>
        <w:t>, státní organizace</w:t>
      </w:r>
    </w:p>
    <w:p w:rsidR="00DF7BAA" w:rsidRPr="002412E9" w:rsidRDefault="00000BA6" w:rsidP="00DF7BAA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="00DF7BAA" w:rsidRPr="002412E9">
        <w:rPr>
          <w:rStyle w:val="Tun"/>
        </w:rPr>
        <w:t xml:space="preserve">, </w:t>
      </w:r>
    </w:p>
    <w:p w:rsidR="00EC613E" w:rsidRPr="00EC613E" w:rsidRDefault="00000BA6" w:rsidP="00EC613E">
      <w:pPr>
        <w:pStyle w:val="Textbezslovn"/>
        <w:spacing w:after="0"/>
        <w:rPr>
          <w:rStyle w:val="Tun"/>
        </w:rPr>
      </w:pPr>
      <w:r>
        <w:rPr>
          <w:rStyle w:val="Tun"/>
        </w:rPr>
        <w:t>Odbor hospodářské správy</w:t>
      </w:r>
    </w:p>
    <w:p w:rsidR="00EC613E" w:rsidRPr="00AB59D3" w:rsidRDefault="00EC613E" w:rsidP="00EC613E">
      <w:pPr>
        <w:pStyle w:val="Textbezslovn"/>
        <w:spacing w:after="0"/>
      </w:pPr>
      <w:r w:rsidRPr="00AB59D3">
        <w:t>Nerudova 1</w:t>
      </w:r>
    </w:p>
    <w:p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:rsidR="00EC613E" w:rsidRPr="00AB59D3" w:rsidRDefault="00EC613E" w:rsidP="00000BA6">
      <w:pPr>
        <w:pStyle w:val="Textbezslovn"/>
        <w:spacing w:after="0"/>
      </w:pPr>
      <w:r w:rsidRPr="00AB59D3">
        <w:t xml:space="preserve">e-mail: </w:t>
      </w:r>
      <w:r w:rsidR="00000BA6" w:rsidRPr="008E0014">
        <w:rPr>
          <w:szCs w:val="20"/>
        </w:rPr>
        <w:t>Jarmila.Strnadova@</w:t>
      </w:r>
      <w:r w:rsidR="00A9643F">
        <w:rPr>
          <w:szCs w:val="20"/>
        </w:rPr>
        <w:t>spravazeleznic</w:t>
      </w:r>
      <w:r w:rsidR="00000BA6" w:rsidRPr="008E0014">
        <w:rPr>
          <w:szCs w:val="20"/>
        </w:rPr>
        <w:t>.cz</w:t>
      </w:r>
      <w:r w:rsidR="00000BA6" w:rsidRPr="00BC1E3B">
        <w:rPr>
          <w:szCs w:val="20"/>
        </w:rPr>
        <w:t xml:space="preserve">, www: http://typdok.tudc.cz, http://www.tudc.cz/ </w:t>
      </w:r>
      <w:bookmarkStart w:id="45" w:name="_Toc396404790"/>
      <w:bookmarkStart w:id="46" w:name="_Toc396475655"/>
      <w:r w:rsidR="00000BA6" w:rsidRPr="00BC1E3B">
        <w:rPr>
          <w:szCs w:val="20"/>
        </w:rPr>
        <w:t xml:space="preserve">nebo </w:t>
      </w:r>
      <w:bookmarkEnd w:id="45"/>
      <w:bookmarkEnd w:id="46"/>
      <w:r w:rsidR="00A9643F">
        <w:rPr>
          <w:noProof/>
          <w:szCs w:val="20"/>
        </w:rPr>
        <w:fldChar w:fldCharType="begin"/>
      </w:r>
      <w:r w:rsidR="00A9643F">
        <w:rPr>
          <w:noProof/>
          <w:szCs w:val="20"/>
        </w:rPr>
        <w:instrText xml:space="preserve"> HYPERLINK "</w:instrText>
      </w:r>
      <w:r w:rsidR="00A9643F" w:rsidRPr="00A9643F">
        <w:rPr>
          <w:noProof/>
          <w:szCs w:val="20"/>
        </w:rPr>
        <w:instrText>http://www.spravazeleznic.cz/dalsi-informace/dokumenty-a-predpisy.html</w:instrText>
      </w:r>
      <w:r w:rsidR="00A9643F">
        <w:rPr>
          <w:noProof/>
          <w:szCs w:val="20"/>
        </w:rPr>
        <w:instrText xml:space="preserve">" </w:instrText>
      </w:r>
      <w:r w:rsidR="00A9643F">
        <w:rPr>
          <w:noProof/>
          <w:szCs w:val="20"/>
        </w:rPr>
        <w:fldChar w:fldCharType="separate"/>
      </w:r>
      <w:r w:rsidR="00A9643F" w:rsidRPr="00B03966">
        <w:rPr>
          <w:rStyle w:val="Hypertextovodkaz"/>
          <w:szCs w:val="20"/>
        </w:rPr>
        <w:t>http://www.spravazeleznic.cz/dalsi-informace/dokumenty-a-predpisy.html</w:t>
      </w:r>
      <w:r w:rsidR="00A9643F">
        <w:rPr>
          <w:noProof/>
          <w:szCs w:val="20"/>
        </w:rPr>
        <w:fldChar w:fldCharType="end"/>
      </w:r>
    </w:p>
    <w:p w:rsidR="00DF7BAA" w:rsidRDefault="00DF7BAA" w:rsidP="00264D52">
      <w:pPr>
        <w:pStyle w:val="Textbezodsazen"/>
      </w:pPr>
    </w:p>
    <w:p w:rsidR="00DF7BAA" w:rsidRPr="00DF7BAA" w:rsidRDefault="00DF7BAA" w:rsidP="00264D52">
      <w:pPr>
        <w:pStyle w:val="Textbezodsazen"/>
      </w:pPr>
    </w:p>
    <w:p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:rsidR="002B6B58" w:rsidRDefault="002B6B58" w:rsidP="00264D52">
      <w:pPr>
        <w:pStyle w:val="Textbezodsazen"/>
      </w:pPr>
    </w:p>
    <w:sectPr w:rsidR="002B6B58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2C4" w:rsidRDefault="007602C4" w:rsidP="00962258">
      <w:pPr>
        <w:spacing w:after="0" w:line="240" w:lineRule="auto"/>
      </w:pPr>
      <w:r>
        <w:separator/>
      </w:r>
    </w:p>
  </w:endnote>
  <w:endnote w:type="continuationSeparator" w:id="0">
    <w:p w:rsidR="007602C4" w:rsidRDefault="007602C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egoeUI-Italic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ADE" w:rsidRDefault="009C3ADE" w:rsidP="009C3ADE">
    <w:pPr>
      <w:pStyle w:val="Zpatvpravo"/>
    </w:pPr>
    <w:r>
      <w:t xml:space="preserve">Rekonstrukce PZS v km </w:t>
    </w:r>
    <w:r w:rsidR="00E006A6">
      <w:t>92,113</w:t>
    </w:r>
    <w:r w:rsidR="00D87F8D">
      <w:t xml:space="preserve"> (P7</w:t>
    </w:r>
    <w:r w:rsidR="00E006A6">
      <w:t>94</w:t>
    </w:r>
    <w:r w:rsidR="00D87F8D">
      <w:t>9</w:t>
    </w:r>
    <w:r>
      <w:t>)</w:t>
    </w:r>
    <w:r w:rsidR="00D87F8D">
      <w:t xml:space="preserve"> na</w:t>
    </w:r>
    <w:r>
      <w:t xml:space="preserve"> trati </w:t>
    </w:r>
    <w:r w:rsidR="00E006A6">
      <w:t>Brno – Vlárský průsmyk</w:t>
    </w:r>
    <w:r>
      <w:t xml:space="preserve"> </w:t>
    </w:r>
  </w:p>
  <w:p w:rsidR="009C3ADE" w:rsidRDefault="009C3ADE" w:rsidP="009C3ADE">
    <w:pPr>
      <w:pStyle w:val="Zpatvpravo"/>
    </w:pPr>
    <w:r>
      <w:t>Příloha č. 2 c)</w:t>
    </w:r>
  </w:p>
  <w:p w:rsidR="009C3ADE" w:rsidRDefault="009C3ADE" w:rsidP="009C3ADE">
    <w:pPr>
      <w:pStyle w:val="Zpat"/>
    </w:pPr>
    <w:r>
      <w:t>Zvláštní</w:t>
    </w:r>
    <w:r w:rsidRPr="003462EB">
      <w:t xml:space="preserve"> technické podmínky</w:t>
    </w:r>
    <w:r>
      <w:t xml:space="preserve"> - Zhotovení stavby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30E62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036809" w:rsidRDefault="00036809" w:rsidP="00036809">
          <w:pPr>
            <w:pStyle w:val="Zpatvpravo"/>
          </w:pPr>
          <w:r>
            <w:t xml:space="preserve">Rekonstrukce PZS v km </w:t>
          </w:r>
          <w:r w:rsidR="00E006A6">
            <w:t>92,113</w:t>
          </w:r>
          <w:r>
            <w:t xml:space="preserve"> (P7</w:t>
          </w:r>
          <w:r w:rsidR="00E006A6">
            <w:t>94</w:t>
          </w:r>
          <w:r>
            <w:t xml:space="preserve">9) na trati </w:t>
          </w:r>
          <w:r w:rsidR="00E006A6">
            <w:t>Brno – Vlárský průsmyk</w:t>
          </w:r>
          <w:r>
            <w:t xml:space="preserve"> </w:t>
          </w:r>
        </w:p>
        <w:p w:rsidR="00036809" w:rsidRDefault="00036809" w:rsidP="00036809">
          <w:pPr>
            <w:pStyle w:val="Zpatvpravo"/>
          </w:pPr>
          <w:r>
            <w:t>Příloha č. 2 c)</w:t>
          </w:r>
        </w:p>
        <w:p w:rsidR="00036809" w:rsidRDefault="00036809" w:rsidP="00036809">
          <w:pPr>
            <w:pStyle w:val="Zpat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  <w:p w:rsidR="00130E62" w:rsidRPr="003462EB" w:rsidRDefault="00130E62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</w:p>
      </w:tc>
      <w:tc>
        <w:tcPr>
          <w:tcW w:w="935" w:type="dxa"/>
          <w:vAlign w:val="bottom"/>
        </w:tcPr>
        <w:p w:rsidR="00130E62" w:rsidRPr="009E09BE" w:rsidRDefault="00130E62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60D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60D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130E62" w:rsidRPr="00B8518B" w:rsidRDefault="00130E6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E62" w:rsidRPr="00B8518B" w:rsidRDefault="00130E62" w:rsidP="00460660">
    <w:pPr>
      <w:pStyle w:val="Zpat"/>
      <w:rPr>
        <w:sz w:val="2"/>
        <w:szCs w:val="2"/>
      </w:rPr>
    </w:pPr>
  </w:p>
  <w:p w:rsidR="00130E62" w:rsidRDefault="00130E62" w:rsidP="00054FC6">
    <w:pPr>
      <w:pStyle w:val="Zpat"/>
      <w:rPr>
        <w:rFonts w:cs="Calibri"/>
        <w:szCs w:val="12"/>
      </w:rPr>
    </w:pPr>
  </w:p>
  <w:p w:rsidR="00130E62" w:rsidRPr="00460660" w:rsidRDefault="00130E6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2C4" w:rsidRDefault="007602C4" w:rsidP="00962258">
      <w:pPr>
        <w:spacing w:after="0" w:line="240" w:lineRule="auto"/>
      </w:pPr>
      <w:r>
        <w:separator/>
      </w:r>
    </w:p>
  </w:footnote>
  <w:footnote w:type="continuationSeparator" w:id="0">
    <w:p w:rsidR="007602C4" w:rsidRDefault="007602C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30E62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130E62" w:rsidRPr="00B8518B" w:rsidRDefault="00130E6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30E62" w:rsidRDefault="00130E6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30E62" w:rsidRPr="00D6163D" w:rsidRDefault="00130E62" w:rsidP="00D6163D">
          <w:pPr>
            <w:pStyle w:val="Druhdokumentu"/>
          </w:pPr>
        </w:p>
      </w:tc>
    </w:tr>
  </w:tbl>
  <w:p w:rsidR="00130E62" w:rsidRPr="00D6163D" w:rsidRDefault="00130E6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30E62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30E62" w:rsidRPr="00B8518B" w:rsidRDefault="00130E6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30E62" w:rsidRDefault="00D87F8D" w:rsidP="00FC6389">
          <w:pPr>
            <w:pStyle w:val="Zpat"/>
          </w:pPr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029548C7" wp14:editId="3415A168">
                <wp:simplePos x="0" y="0"/>
                <wp:positionH relativeFrom="page">
                  <wp:posOffset>-647700</wp:posOffset>
                </wp:positionH>
                <wp:positionV relativeFrom="page">
                  <wp:posOffset>1905</wp:posOffset>
                </wp:positionV>
                <wp:extent cx="1727835" cy="640715"/>
                <wp:effectExtent l="0" t="0" r="5715" b="6985"/>
                <wp:wrapNone/>
                <wp:docPr id="12" name="Obrázek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30E62" w:rsidRPr="00D6163D" w:rsidRDefault="00130E62" w:rsidP="00FC6389">
          <w:pPr>
            <w:pStyle w:val="Druhdokumentu"/>
          </w:pPr>
        </w:p>
      </w:tc>
    </w:tr>
    <w:tr w:rsidR="00130E62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30E62" w:rsidRPr="00B8518B" w:rsidRDefault="00130E6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30E62" w:rsidRDefault="00130E6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30E62" w:rsidRPr="00D6163D" w:rsidRDefault="00130E62" w:rsidP="00FC6389">
          <w:pPr>
            <w:pStyle w:val="Druhdokumentu"/>
          </w:pPr>
        </w:p>
      </w:tc>
    </w:tr>
  </w:tbl>
  <w:p w:rsidR="00130E62" w:rsidRPr="00D6163D" w:rsidRDefault="00130E62" w:rsidP="00FC6389">
    <w:pPr>
      <w:pStyle w:val="Zhlav"/>
      <w:rPr>
        <w:sz w:val="8"/>
        <w:szCs w:val="8"/>
      </w:rPr>
    </w:pPr>
  </w:p>
  <w:p w:rsidR="00130E62" w:rsidRPr="00460660" w:rsidRDefault="00130E6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72D0F266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0"/>
        <w:szCs w:val="20"/>
      </w:rPr>
    </w:lvl>
    <w:lvl w:ilvl="2">
      <w:start w:val="1"/>
      <w:numFmt w:val="decimal"/>
      <w:pStyle w:val="TPText-1slovan"/>
      <w:lvlText w:val="%1.%2.%3."/>
      <w:lvlJc w:val="left"/>
      <w:pPr>
        <w:ind w:left="823" w:hanging="681"/>
      </w:pPr>
      <w:rPr>
        <w:rFonts w:hint="default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82512B"/>
    <w:multiLevelType w:val="multilevel"/>
    <w:tmpl w:val="7EB8B73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F1D6A"/>
    <w:multiLevelType w:val="hybridMultilevel"/>
    <w:tmpl w:val="3D705E76"/>
    <w:lvl w:ilvl="0" w:tplc="6FFC825C">
      <w:start w:val="1"/>
      <w:numFmt w:val="bullet"/>
      <w:pStyle w:val="TPinformantext"/>
      <w:lvlText w:val=""/>
      <w:lvlJc w:val="left"/>
      <w:pPr>
        <w:ind w:left="104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9A6E8E"/>
    <w:multiLevelType w:val="hybridMultilevel"/>
    <w:tmpl w:val="EDAC8ECA"/>
    <w:lvl w:ilvl="0" w:tplc="255491B8">
      <w:start w:val="3"/>
      <w:numFmt w:val="bullet"/>
      <w:lvlText w:val="-"/>
      <w:lvlJc w:val="left"/>
      <w:pPr>
        <w:ind w:left="143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5D50891"/>
    <w:multiLevelType w:val="hybridMultilevel"/>
    <w:tmpl w:val="91469DD8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644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1B3FBD"/>
    <w:multiLevelType w:val="multilevel"/>
    <w:tmpl w:val="0CE650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8"/>
  </w:num>
  <w:num w:numId="6">
    <w:abstractNumId w:val="11"/>
  </w:num>
  <w:num w:numId="7">
    <w:abstractNumId w:val="5"/>
  </w:num>
  <w:num w:numId="8">
    <w:abstractNumId w:val="14"/>
  </w:num>
  <w:num w:numId="9">
    <w:abstractNumId w:val="16"/>
  </w:num>
  <w:num w:numId="10">
    <w:abstractNumId w:val="15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4"/>
  </w:num>
  <w:num w:numId="22">
    <w:abstractNumId w:val="9"/>
  </w:num>
  <w:num w:numId="23">
    <w:abstractNumId w:val="17"/>
  </w:num>
  <w:num w:numId="24">
    <w:abstractNumId w:val="13"/>
  </w:num>
  <w:num w:numId="25">
    <w:abstractNumId w:val="12"/>
  </w:num>
  <w:num w:numId="26">
    <w:abstractNumId w:val="10"/>
  </w:num>
  <w:num w:numId="27">
    <w:abstractNumId w:val="0"/>
  </w:num>
  <w:num w:numId="28">
    <w:abstractNumId w:val="4"/>
    <w:lvlOverride w:ilvl="0">
      <w:lvl w:ilvl="0">
        <w:start w:val="1"/>
        <w:numFmt w:val="decimal"/>
        <w:pStyle w:val="TPNADPIS-1slovan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pStyle w:val="TPNadpis-2slovan"/>
        <w:lvlText w:val="%1.%2."/>
        <w:lvlJc w:val="left"/>
        <w:pPr>
          <w:ind w:left="1021" w:hanging="681"/>
        </w:pPr>
        <w:rPr>
          <w:rFonts w:hint="default"/>
          <w:i w:val="0"/>
          <w:sz w:val="22"/>
          <w:szCs w:val="22"/>
        </w:rPr>
      </w:lvl>
    </w:lvlOverride>
    <w:lvlOverride w:ilvl="2">
      <w:lvl w:ilvl="2">
        <w:start w:val="1"/>
        <w:numFmt w:val="decimal"/>
        <w:pStyle w:val="TPText-1slovan"/>
        <w:lvlText w:val="%1.%2.%3."/>
        <w:lvlJc w:val="left"/>
        <w:pPr>
          <w:ind w:left="1021" w:hanging="681"/>
        </w:pPr>
        <w:rPr>
          <w:rFonts w:hint="default"/>
          <w:i w:val="0"/>
          <w:color w:val="auto"/>
        </w:rPr>
      </w:lvl>
    </w:lvlOverride>
    <w:lvlOverride w:ilvl="3">
      <w:lvl w:ilvl="3">
        <w:start w:val="1"/>
        <w:numFmt w:val="decimal"/>
        <w:pStyle w:val="TPText-2slovan"/>
        <w:lvlText w:val="%1.%2.%3.%4."/>
        <w:lvlJc w:val="left"/>
        <w:pPr>
          <w:ind w:left="1871" w:hanging="85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2C4"/>
    <w:rsid w:val="00000BA6"/>
    <w:rsid w:val="00012EC4"/>
    <w:rsid w:val="000145C8"/>
    <w:rsid w:val="00017F3C"/>
    <w:rsid w:val="00036809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30E62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61A5B"/>
    <w:rsid w:val="00262E5B"/>
    <w:rsid w:val="00264D52"/>
    <w:rsid w:val="00276AFE"/>
    <w:rsid w:val="002A3B57"/>
    <w:rsid w:val="002B6B58"/>
    <w:rsid w:val="002C31BF"/>
    <w:rsid w:val="002D2102"/>
    <w:rsid w:val="002D5B86"/>
    <w:rsid w:val="002D7FD6"/>
    <w:rsid w:val="002E0CD7"/>
    <w:rsid w:val="002E0CFB"/>
    <w:rsid w:val="002E5C7B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76246"/>
    <w:rsid w:val="003862C0"/>
    <w:rsid w:val="00386FF1"/>
    <w:rsid w:val="003877AB"/>
    <w:rsid w:val="00392EB6"/>
    <w:rsid w:val="003956C6"/>
    <w:rsid w:val="003B111D"/>
    <w:rsid w:val="003C33F2"/>
    <w:rsid w:val="003C6679"/>
    <w:rsid w:val="003D756E"/>
    <w:rsid w:val="003E420D"/>
    <w:rsid w:val="003E4C13"/>
    <w:rsid w:val="00401B1D"/>
    <w:rsid w:val="004078F3"/>
    <w:rsid w:val="0042581E"/>
    <w:rsid w:val="00427794"/>
    <w:rsid w:val="00450F07"/>
    <w:rsid w:val="00453CD3"/>
    <w:rsid w:val="00460660"/>
    <w:rsid w:val="00463BD5"/>
    <w:rsid w:val="00464BA9"/>
    <w:rsid w:val="00466466"/>
    <w:rsid w:val="00483969"/>
    <w:rsid w:val="00486107"/>
    <w:rsid w:val="00491827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4186"/>
    <w:rsid w:val="00555884"/>
    <w:rsid w:val="005736B7"/>
    <w:rsid w:val="00575E5A"/>
    <w:rsid w:val="00580245"/>
    <w:rsid w:val="0058742A"/>
    <w:rsid w:val="005A1F44"/>
    <w:rsid w:val="005D3C39"/>
    <w:rsid w:val="005D7706"/>
    <w:rsid w:val="00601A8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56FE2"/>
    <w:rsid w:val="007602C4"/>
    <w:rsid w:val="0076286B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D61D6"/>
    <w:rsid w:val="007E4A6E"/>
    <w:rsid w:val="007F56A7"/>
    <w:rsid w:val="00800851"/>
    <w:rsid w:val="0080171C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87F36"/>
    <w:rsid w:val="00890A4F"/>
    <w:rsid w:val="008A01EA"/>
    <w:rsid w:val="008A3568"/>
    <w:rsid w:val="008A4FE4"/>
    <w:rsid w:val="008C24A8"/>
    <w:rsid w:val="008C50F3"/>
    <w:rsid w:val="008C51A4"/>
    <w:rsid w:val="008C7EFE"/>
    <w:rsid w:val="008D03B9"/>
    <w:rsid w:val="008D30C7"/>
    <w:rsid w:val="008E2B80"/>
    <w:rsid w:val="008F18D6"/>
    <w:rsid w:val="008F2C9B"/>
    <w:rsid w:val="008F797B"/>
    <w:rsid w:val="00904780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72ED9"/>
    <w:rsid w:val="00992D9C"/>
    <w:rsid w:val="00996CB8"/>
    <w:rsid w:val="009A404E"/>
    <w:rsid w:val="009B2E97"/>
    <w:rsid w:val="009B5146"/>
    <w:rsid w:val="009C3ADE"/>
    <w:rsid w:val="009C418E"/>
    <w:rsid w:val="009C43C3"/>
    <w:rsid w:val="009C442C"/>
    <w:rsid w:val="009D2FC5"/>
    <w:rsid w:val="009D5183"/>
    <w:rsid w:val="009D7376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1043D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9643F"/>
    <w:rsid w:val="00AA4CBB"/>
    <w:rsid w:val="00AA65FA"/>
    <w:rsid w:val="00AA7351"/>
    <w:rsid w:val="00AC3E83"/>
    <w:rsid w:val="00AC59BD"/>
    <w:rsid w:val="00AD056F"/>
    <w:rsid w:val="00AD0C7B"/>
    <w:rsid w:val="00AD38D0"/>
    <w:rsid w:val="00AD5F1A"/>
    <w:rsid w:val="00AD6731"/>
    <w:rsid w:val="00AE5BDE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75EE1"/>
    <w:rsid w:val="00B77481"/>
    <w:rsid w:val="00B8518B"/>
    <w:rsid w:val="00B97CC3"/>
    <w:rsid w:val="00BC0405"/>
    <w:rsid w:val="00BC06C4"/>
    <w:rsid w:val="00BC06DF"/>
    <w:rsid w:val="00BD76C3"/>
    <w:rsid w:val="00BD7E91"/>
    <w:rsid w:val="00BD7F0D"/>
    <w:rsid w:val="00BE05E6"/>
    <w:rsid w:val="00BE06DC"/>
    <w:rsid w:val="00BF54FE"/>
    <w:rsid w:val="00C02D0A"/>
    <w:rsid w:val="00C03A6E"/>
    <w:rsid w:val="00C13860"/>
    <w:rsid w:val="00C226C0"/>
    <w:rsid w:val="00C24A6A"/>
    <w:rsid w:val="00C30CA8"/>
    <w:rsid w:val="00C35B26"/>
    <w:rsid w:val="00C42FE6"/>
    <w:rsid w:val="00C44F6A"/>
    <w:rsid w:val="00C6198E"/>
    <w:rsid w:val="00C708EA"/>
    <w:rsid w:val="00C71821"/>
    <w:rsid w:val="00C73385"/>
    <w:rsid w:val="00C778A5"/>
    <w:rsid w:val="00C86957"/>
    <w:rsid w:val="00C95162"/>
    <w:rsid w:val="00CB6A37"/>
    <w:rsid w:val="00CB7684"/>
    <w:rsid w:val="00CC7C8F"/>
    <w:rsid w:val="00CD1FC4"/>
    <w:rsid w:val="00D034A0"/>
    <w:rsid w:val="00D0732C"/>
    <w:rsid w:val="00D10038"/>
    <w:rsid w:val="00D21061"/>
    <w:rsid w:val="00D322B7"/>
    <w:rsid w:val="00D4108E"/>
    <w:rsid w:val="00D521D0"/>
    <w:rsid w:val="00D6163D"/>
    <w:rsid w:val="00D831A3"/>
    <w:rsid w:val="00D85204"/>
    <w:rsid w:val="00D87F8D"/>
    <w:rsid w:val="00D90C8B"/>
    <w:rsid w:val="00D97BE3"/>
    <w:rsid w:val="00DA1C67"/>
    <w:rsid w:val="00DA27EA"/>
    <w:rsid w:val="00DA3711"/>
    <w:rsid w:val="00DB58AA"/>
    <w:rsid w:val="00DB6450"/>
    <w:rsid w:val="00DD46F3"/>
    <w:rsid w:val="00DE13BA"/>
    <w:rsid w:val="00DE51A5"/>
    <w:rsid w:val="00DE56F2"/>
    <w:rsid w:val="00DF116D"/>
    <w:rsid w:val="00DF4DDD"/>
    <w:rsid w:val="00DF5E87"/>
    <w:rsid w:val="00DF7BAA"/>
    <w:rsid w:val="00E006A6"/>
    <w:rsid w:val="00E014A7"/>
    <w:rsid w:val="00E03B03"/>
    <w:rsid w:val="00E04A7B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C613E"/>
    <w:rsid w:val="00ED0703"/>
    <w:rsid w:val="00ED14BD"/>
    <w:rsid w:val="00EF1373"/>
    <w:rsid w:val="00F016C7"/>
    <w:rsid w:val="00F12DEC"/>
    <w:rsid w:val="00F1715C"/>
    <w:rsid w:val="00F310F8"/>
    <w:rsid w:val="00F35939"/>
    <w:rsid w:val="00F360DA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95EDD"/>
    <w:rsid w:val="00FB415A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efaultImageDpi w14:val="32767"/>
  <w15:docId w15:val="{45D3499E-3832-41BE-89E4-1B2583C2C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7D61D6"/>
    <w:pPr>
      <w:keepNext/>
      <w:numPr>
        <w:ilvl w:val="1"/>
        <w:numId w:val="2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D61D6"/>
    <w:pPr>
      <w:numPr>
        <w:ilvl w:val="2"/>
        <w:numId w:val="21"/>
      </w:numPr>
      <w:spacing w:before="80" w:after="0" w:line="240" w:lineRule="auto"/>
      <w:ind w:left="965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D61D6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7D61D6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7D61D6"/>
    <w:pPr>
      <w:numPr>
        <w:ilvl w:val="3"/>
        <w:numId w:val="2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informantext">
    <w:name w:val="TP__informační_text"/>
    <w:basedOn w:val="Normln"/>
    <w:link w:val="TPinformantextChar"/>
    <w:qFormat/>
    <w:rsid w:val="007D61D6"/>
    <w:pPr>
      <w:numPr>
        <w:numId w:val="22"/>
      </w:numPr>
      <w:spacing w:before="40" w:after="0" w:line="240" w:lineRule="auto"/>
      <w:jc w:val="both"/>
    </w:pPr>
    <w:rPr>
      <w:rFonts w:ascii="Calibri" w:eastAsia="Calibri" w:hAnsi="Calibri" w:cs="Arial"/>
      <w:i/>
      <w:color w:val="0070C0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7D61D6"/>
    <w:pPr>
      <w:numPr>
        <w:ilvl w:val="0"/>
        <w:numId w:val="0"/>
      </w:numPr>
      <w:spacing w:before="40"/>
      <w:ind w:left="720" w:hanging="360"/>
    </w:pPr>
  </w:style>
  <w:style w:type="character" w:customStyle="1" w:styleId="TPText-1odrkaChar">
    <w:name w:val="TP_Text-1_• odrážka Char"/>
    <w:link w:val="TPText-1odrka"/>
    <w:rsid w:val="007D61D6"/>
    <w:rPr>
      <w:rFonts w:ascii="Calibri" w:eastAsia="Calibri" w:hAnsi="Calibri" w:cs="Arial"/>
      <w:sz w:val="20"/>
      <w:szCs w:val="22"/>
    </w:rPr>
  </w:style>
  <w:style w:type="character" w:customStyle="1" w:styleId="TPinformantextChar">
    <w:name w:val="TP__informační_text Char"/>
    <w:link w:val="TPinformantext"/>
    <w:rsid w:val="007D61D6"/>
    <w:rPr>
      <w:rFonts w:ascii="Calibri" w:eastAsia="Calibri" w:hAnsi="Calibri" w:cs="Arial"/>
      <w:i/>
      <w:color w:val="0070C0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65F0D4-8E51-420D-BC5E-08F569F9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1860</Words>
  <Characters>10978</Characters>
  <Application>Microsoft Office Word</Application>
  <DocSecurity>4</DocSecurity>
  <Lines>91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Šponar Bohumil, Ing.</dc:creator>
  <cp:lastModifiedBy>Rečková Radomíra, Ing.</cp:lastModifiedBy>
  <cp:revision>2</cp:revision>
  <cp:lastPrinted>2022-05-05T09:11:00Z</cp:lastPrinted>
  <dcterms:created xsi:type="dcterms:W3CDTF">2022-06-10T10:57:00Z</dcterms:created>
  <dcterms:modified xsi:type="dcterms:W3CDTF">2022-06-10T10:57:00Z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